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w:t>
      </w:r>
      <w:r>
        <w:rPr>
          <w:rFonts w:hint="eastAsia" w:ascii="方正小标宋_GBK" w:hAnsi="宋体" w:eastAsia="方正小标宋_GBK"/>
          <w:kern w:val="0"/>
          <w:sz w:val="44"/>
          <w:szCs w:val="44"/>
          <w:lang w:eastAsia="zh-CN"/>
        </w:rPr>
        <w:t>昌吉学院</w:t>
      </w:r>
      <w:r>
        <w:rPr>
          <w:rFonts w:hint="eastAsia" w:ascii="方正小标宋_GBK" w:hAnsi="宋体" w:eastAsia="方正小标宋_GBK"/>
          <w:kern w:val="0"/>
          <w:sz w:val="44"/>
          <w:szCs w:val="44"/>
          <w:lang w:val="en-US" w:eastAsia="zh-CN"/>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昌吉学院</w:t>
      </w:r>
      <w:r>
        <w:rPr>
          <w:rFonts w:hint="eastAsia" w:ascii="仿宋_GB2312" w:hAnsi="宋体" w:eastAsia="仿宋_GB2312"/>
          <w:b/>
          <w:kern w:val="0"/>
          <w:sz w:val="32"/>
          <w:szCs w:val="32"/>
        </w:rPr>
        <w:t>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lang w:val="en-US" w:eastAsia="zh-CN"/>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lang w:val="en-US" w:eastAsia="zh-CN"/>
        </w:rPr>
        <w:t>2019</w:t>
      </w:r>
      <w:r>
        <w:rPr>
          <w:rFonts w:hint="eastAsia" w:ascii="仿宋_GB2312" w:hAnsi="宋体" w:eastAsia="仿宋_GB2312"/>
          <w:b/>
          <w:kern w:val="0"/>
          <w:sz w:val="32"/>
          <w:szCs w:val="32"/>
        </w:rPr>
        <w:t>年部门预算情况说明</w:t>
      </w:r>
    </w:p>
    <w:p>
      <w:pPr>
        <w:widowControl/>
        <w:spacing w:line="46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昌吉学院</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outlineLvl w:val="1"/>
        <w:rPr>
          <w:rFonts w:hint="eastAsia" w:ascii="仿宋_GB2312" w:hAnsi="宋体" w:eastAsia="仿宋_GB2312"/>
          <w:b/>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昌吉学院</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ind w:left="640" w:leftChars="0" w:firstLine="0" w:firstLineChars="0"/>
        <w:jc w:val="left"/>
        <w:rPr>
          <w:rFonts w:hint="eastAsia" w:ascii="黑体" w:hAnsi="黑体" w:eastAsia="黑体" w:cs="宋体"/>
          <w:bCs/>
          <w:kern w:val="0"/>
          <w:sz w:val="32"/>
          <w:szCs w:val="32"/>
        </w:rPr>
      </w:pPr>
      <w:r>
        <w:rPr>
          <w:rFonts w:hint="eastAsia" w:ascii="黑体" w:hAnsi="黑体" w:eastAsia="黑体" w:cs="宋体"/>
          <w:bCs/>
          <w:kern w:val="0"/>
          <w:sz w:val="32"/>
          <w:szCs w:val="32"/>
        </w:rPr>
        <w:t>主要职能</w:t>
      </w:r>
    </w:p>
    <w:p>
      <w:pPr>
        <w:topLinePunct/>
        <w:spacing w:line="360" w:lineRule="auto"/>
        <w:ind w:firstLine="62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昌吉学院是由昌吉师专、昌吉州成人教育学院、昌吉师范学校经教育部在2001年批准组建的本科院校。学院为教学型本科院校，现有南、北两个校区，占地面积</w:t>
      </w:r>
      <w:r>
        <w:rPr>
          <w:rFonts w:hint="eastAsia" w:ascii="仿宋_GB2312" w:hAnsi="黑体" w:eastAsia="仿宋_GB2312" w:cs="宋体"/>
          <w:bCs/>
          <w:kern w:val="0"/>
          <w:sz w:val="32"/>
          <w:szCs w:val="32"/>
          <w:lang w:val="en-US" w:eastAsia="zh-CN"/>
        </w:rPr>
        <w:t>1071</w:t>
      </w:r>
      <w:r>
        <w:rPr>
          <w:rFonts w:hint="eastAsia" w:ascii="仿宋_GB2312" w:hAnsi="黑体" w:eastAsia="仿宋_GB2312" w:cs="宋体"/>
          <w:bCs/>
          <w:kern w:val="0"/>
          <w:sz w:val="32"/>
          <w:szCs w:val="32"/>
        </w:rPr>
        <w:t>亩，各类建筑面积22万平方米，学院专业定位是做强做优教师教育专业，积极拓展符合新疆经济社会发展需要的特色鲜明的新兴专业，优先发展昌吉州经济建设急需的理工专业，形成文理相长，理工结合，整体优化的学科专业结构。学院办学层次是以本科教育为主，保持一定数量的专科专业，力争实现硕士学位授予权，逐步形成由研究生、本科、专科教育协调发展的人才培养体系。学院办学理念是艰苦创业，质量立校，培养爱国爱疆、服务基层、适应地方经济建设和社会发展需要的具有良好素质的应用型人才。</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360" w:lineRule="auto"/>
        <w:ind w:firstLine="562" w:firstLineChars="200"/>
        <w:rPr>
          <w:rFonts w:hint="eastAsia" w:ascii="宋体" w:hAnsi="宋体"/>
          <w:b/>
          <w:sz w:val="28"/>
          <w:szCs w:val="28"/>
        </w:rPr>
      </w:pPr>
      <w:r>
        <w:rPr>
          <w:rFonts w:hint="eastAsia" w:ascii="宋体" w:hAnsi="宋体"/>
          <w:b/>
          <w:sz w:val="28"/>
          <w:szCs w:val="28"/>
        </w:rPr>
        <w:t>（一）机构情况</w:t>
      </w:r>
    </w:p>
    <w:p>
      <w:pPr>
        <w:spacing w:line="360" w:lineRule="auto"/>
        <w:ind w:firstLine="560" w:firstLineChars="200"/>
        <w:rPr>
          <w:rFonts w:hint="eastAsia" w:ascii="宋体" w:hAnsi="宋体"/>
          <w:sz w:val="28"/>
          <w:szCs w:val="28"/>
        </w:rPr>
      </w:pPr>
      <w:r>
        <w:rPr>
          <w:rFonts w:hint="eastAsia" w:ascii="宋体" w:hAnsi="宋体"/>
          <w:sz w:val="28"/>
          <w:szCs w:val="28"/>
        </w:rPr>
        <w:t>学院</w:t>
      </w:r>
      <w:r>
        <w:rPr>
          <w:rFonts w:ascii="宋体" w:hAnsi="宋体"/>
          <w:sz w:val="28"/>
          <w:szCs w:val="28"/>
        </w:rPr>
        <w:t>设有中文系、中语系、经济管理系、外语系、数学系、物理系、化学工程系、计算机工程系、体育系、音乐系、美术系、初等教育学院、</w:t>
      </w:r>
      <w:r>
        <w:rPr>
          <w:rFonts w:hint="eastAsia" w:ascii="宋体" w:hAnsi="宋体"/>
          <w:sz w:val="28"/>
          <w:szCs w:val="28"/>
        </w:rPr>
        <w:t>继续</w:t>
      </w:r>
      <w:r>
        <w:rPr>
          <w:rFonts w:ascii="宋体" w:hAnsi="宋体"/>
          <w:sz w:val="28"/>
          <w:szCs w:val="28"/>
        </w:rPr>
        <w:t>教育学院、</w:t>
      </w:r>
      <w:r>
        <w:rPr>
          <w:rFonts w:hint="eastAsia" w:ascii="宋体" w:hAnsi="宋体"/>
          <w:sz w:val="28"/>
          <w:szCs w:val="28"/>
          <w:lang w:eastAsia="zh-CN"/>
        </w:rPr>
        <w:t>马克思主义学院、航空学院、中兴通讯学院</w:t>
      </w:r>
      <w:r>
        <w:rPr>
          <w:rFonts w:ascii="宋体" w:hAnsi="宋体"/>
          <w:sz w:val="28"/>
          <w:szCs w:val="28"/>
        </w:rPr>
        <w:t>等1</w:t>
      </w:r>
      <w:r>
        <w:rPr>
          <w:rFonts w:hint="eastAsia" w:ascii="宋体" w:hAnsi="宋体"/>
          <w:sz w:val="28"/>
          <w:szCs w:val="28"/>
          <w:lang w:val="en-US" w:eastAsia="zh-CN"/>
        </w:rPr>
        <w:t>6</w:t>
      </w:r>
      <w:r>
        <w:rPr>
          <w:rFonts w:ascii="宋体" w:hAnsi="宋体"/>
          <w:sz w:val="28"/>
          <w:szCs w:val="28"/>
        </w:rPr>
        <w:t>个教学院系部,共5</w:t>
      </w:r>
      <w:r>
        <w:rPr>
          <w:rFonts w:hint="eastAsia" w:ascii="宋体" w:hAnsi="宋体"/>
          <w:sz w:val="28"/>
          <w:szCs w:val="28"/>
          <w:lang w:val="en-US" w:eastAsia="zh-CN"/>
        </w:rPr>
        <w:t>6</w:t>
      </w:r>
      <w:r>
        <w:rPr>
          <w:rFonts w:ascii="宋体" w:hAnsi="宋体"/>
          <w:sz w:val="28"/>
          <w:szCs w:val="28"/>
        </w:rPr>
        <w:t>个本、专科专业覆盖了6大学科门类,已初步形成专业设置比较合理,学科门类比较齐全,以教师教育为主,多学科共同发展的综合性普通高校</w:t>
      </w:r>
      <w:r>
        <w:rPr>
          <w:rFonts w:hint="eastAsia" w:ascii="宋体" w:hAnsi="宋体"/>
          <w:sz w:val="28"/>
          <w:szCs w:val="28"/>
        </w:rPr>
        <w:t>。</w:t>
      </w:r>
    </w:p>
    <w:p>
      <w:pPr>
        <w:spacing w:line="360" w:lineRule="auto"/>
        <w:ind w:firstLine="562" w:firstLineChars="200"/>
        <w:rPr>
          <w:rFonts w:hint="eastAsia" w:ascii="宋体" w:hAnsi="宋体"/>
          <w:b/>
          <w:sz w:val="28"/>
          <w:szCs w:val="28"/>
        </w:rPr>
      </w:pPr>
      <w:r>
        <w:rPr>
          <w:rFonts w:hint="eastAsia" w:ascii="宋体" w:hAnsi="宋体"/>
          <w:b/>
          <w:sz w:val="28"/>
          <w:szCs w:val="28"/>
        </w:rPr>
        <w:t>（二）人员情况</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2018</w:t>
      </w:r>
      <w:r>
        <w:rPr>
          <w:rFonts w:hint="eastAsia" w:ascii="宋体" w:hAnsi="宋体"/>
          <w:color w:val="auto"/>
          <w:sz w:val="28"/>
          <w:szCs w:val="28"/>
        </w:rPr>
        <w:t>年核定人员编制数为623人（未变动）；</w:t>
      </w:r>
      <w:r>
        <w:rPr>
          <w:rFonts w:hint="eastAsia" w:ascii="宋体" w:hAnsi="宋体"/>
          <w:color w:val="auto"/>
          <w:sz w:val="28"/>
          <w:szCs w:val="28"/>
          <w:lang w:eastAsia="zh-CN"/>
        </w:rPr>
        <w:t>2019</w:t>
      </w:r>
      <w:r>
        <w:rPr>
          <w:rFonts w:hint="eastAsia" w:ascii="宋体" w:hAnsi="宋体"/>
          <w:color w:val="auto"/>
          <w:sz w:val="28"/>
          <w:szCs w:val="28"/>
        </w:rPr>
        <w:t>年在职人员</w:t>
      </w:r>
      <w:r>
        <w:rPr>
          <w:rFonts w:hint="eastAsia" w:ascii="宋体" w:hAnsi="宋体"/>
          <w:color w:val="auto"/>
          <w:sz w:val="28"/>
          <w:szCs w:val="28"/>
          <w:lang w:val="en-US" w:eastAsia="zh-CN"/>
        </w:rPr>
        <w:t>536</w:t>
      </w:r>
      <w:r>
        <w:rPr>
          <w:rFonts w:hint="eastAsia" w:ascii="宋体" w:hAnsi="宋体"/>
          <w:color w:val="auto"/>
          <w:sz w:val="28"/>
          <w:szCs w:val="28"/>
        </w:rPr>
        <w:t>人比</w:t>
      </w:r>
      <w:r>
        <w:rPr>
          <w:rFonts w:hint="eastAsia" w:ascii="宋体" w:hAnsi="宋体"/>
          <w:color w:val="auto"/>
          <w:sz w:val="28"/>
          <w:szCs w:val="28"/>
          <w:lang w:eastAsia="zh-CN"/>
        </w:rPr>
        <w:t>2018</w:t>
      </w:r>
      <w:r>
        <w:rPr>
          <w:rFonts w:hint="eastAsia" w:ascii="宋体" w:hAnsi="宋体"/>
          <w:color w:val="auto"/>
          <w:sz w:val="28"/>
          <w:szCs w:val="28"/>
        </w:rPr>
        <w:t>年</w:t>
      </w:r>
      <w:r>
        <w:rPr>
          <w:rFonts w:hint="eastAsia" w:ascii="宋体" w:hAnsi="宋体"/>
          <w:color w:val="auto"/>
          <w:sz w:val="28"/>
          <w:szCs w:val="28"/>
          <w:lang w:val="en-US" w:eastAsia="zh-CN"/>
        </w:rPr>
        <w:t>535</w:t>
      </w:r>
      <w:r>
        <w:rPr>
          <w:rFonts w:hint="eastAsia" w:ascii="宋体" w:hAnsi="宋体"/>
          <w:color w:val="auto"/>
          <w:sz w:val="28"/>
          <w:szCs w:val="28"/>
        </w:rPr>
        <w:t>人</w:t>
      </w:r>
      <w:r>
        <w:rPr>
          <w:rFonts w:hint="eastAsia" w:ascii="宋体" w:hAnsi="宋体"/>
          <w:color w:val="auto"/>
          <w:sz w:val="28"/>
          <w:szCs w:val="28"/>
          <w:lang w:eastAsia="zh-CN"/>
        </w:rPr>
        <w:t>增加</w:t>
      </w:r>
      <w:r>
        <w:rPr>
          <w:rFonts w:hint="eastAsia" w:ascii="宋体" w:hAnsi="宋体"/>
          <w:color w:val="auto"/>
          <w:sz w:val="28"/>
          <w:szCs w:val="28"/>
          <w:lang w:val="en-US" w:eastAsia="zh-CN"/>
        </w:rPr>
        <w:t>1</w:t>
      </w:r>
      <w:r>
        <w:rPr>
          <w:rFonts w:hint="eastAsia" w:ascii="宋体" w:hAnsi="宋体"/>
          <w:color w:val="auto"/>
          <w:sz w:val="28"/>
          <w:szCs w:val="28"/>
        </w:rPr>
        <w:t>人</w:t>
      </w:r>
      <w:r>
        <w:rPr>
          <w:rFonts w:hint="eastAsia" w:ascii="宋体" w:hAnsi="宋体"/>
          <w:color w:val="auto"/>
          <w:sz w:val="28"/>
          <w:szCs w:val="28"/>
          <w:lang w:eastAsia="zh-CN"/>
        </w:rPr>
        <w:t>（减少</w:t>
      </w:r>
      <w:r>
        <w:rPr>
          <w:rFonts w:hint="eastAsia" w:ascii="宋体" w:hAnsi="宋体"/>
          <w:color w:val="auto"/>
          <w:sz w:val="28"/>
          <w:szCs w:val="28"/>
          <w:lang w:val="en-US" w:eastAsia="zh-CN"/>
        </w:rPr>
        <w:t>34人，增加35人</w:t>
      </w:r>
      <w:r>
        <w:rPr>
          <w:rFonts w:hint="eastAsia" w:ascii="宋体" w:hAnsi="宋体"/>
          <w:color w:val="auto"/>
          <w:sz w:val="28"/>
          <w:szCs w:val="28"/>
          <w:lang w:eastAsia="zh-CN"/>
        </w:rPr>
        <w:t>）</w:t>
      </w:r>
      <w:r>
        <w:rPr>
          <w:rFonts w:hint="eastAsia" w:ascii="宋体" w:hAnsi="宋体"/>
          <w:color w:val="auto"/>
          <w:sz w:val="28"/>
          <w:szCs w:val="28"/>
        </w:rPr>
        <w:t>，</w:t>
      </w:r>
      <w:r>
        <w:rPr>
          <w:rFonts w:hint="eastAsia" w:ascii="宋体" w:hAnsi="宋体"/>
          <w:color w:val="auto"/>
          <w:sz w:val="28"/>
          <w:szCs w:val="28"/>
          <w:lang w:eastAsia="zh-CN"/>
        </w:rPr>
        <w:t>2018</w:t>
      </w:r>
      <w:r>
        <w:rPr>
          <w:rFonts w:hint="eastAsia" w:ascii="宋体" w:hAnsi="宋体"/>
          <w:color w:val="auto"/>
          <w:sz w:val="28"/>
          <w:szCs w:val="28"/>
        </w:rPr>
        <w:t>年离休人员9人（未变动），</w:t>
      </w:r>
      <w:r>
        <w:rPr>
          <w:rFonts w:hint="eastAsia" w:ascii="宋体" w:hAnsi="宋体"/>
          <w:color w:val="auto"/>
          <w:sz w:val="28"/>
          <w:szCs w:val="28"/>
          <w:lang w:eastAsia="zh-CN"/>
        </w:rPr>
        <w:t>2019</w:t>
      </w:r>
      <w:r>
        <w:rPr>
          <w:rFonts w:hint="eastAsia" w:ascii="宋体" w:hAnsi="宋体"/>
          <w:color w:val="auto"/>
          <w:sz w:val="28"/>
          <w:szCs w:val="28"/>
        </w:rPr>
        <w:t>年退休人员</w:t>
      </w:r>
      <w:r>
        <w:rPr>
          <w:rFonts w:hint="eastAsia" w:ascii="宋体" w:hAnsi="宋体"/>
          <w:color w:val="auto"/>
          <w:sz w:val="28"/>
          <w:szCs w:val="28"/>
          <w:lang w:val="en-US" w:eastAsia="zh-CN"/>
        </w:rPr>
        <w:t>343</w:t>
      </w:r>
      <w:r>
        <w:rPr>
          <w:rFonts w:hint="eastAsia" w:ascii="宋体" w:hAnsi="宋体"/>
          <w:color w:val="auto"/>
          <w:sz w:val="28"/>
          <w:szCs w:val="28"/>
        </w:rPr>
        <w:t>人比</w:t>
      </w:r>
      <w:r>
        <w:rPr>
          <w:rFonts w:hint="eastAsia" w:ascii="宋体" w:hAnsi="宋体"/>
          <w:color w:val="auto"/>
          <w:sz w:val="28"/>
          <w:szCs w:val="28"/>
          <w:lang w:eastAsia="zh-CN"/>
        </w:rPr>
        <w:t>2018</w:t>
      </w:r>
      <w:r>
        <w:rPr>
          <w:rFonts w:hint="eastAsia" w:ascii="宋体" w:hAnsi="宋体"/>
          <w:color w:val="auto"/>
          <w:sz w:val="28"/>
          <w:szCs w:val="28"/>
        </w:rPr>
        <w:t>年</w:t>
      </w:r>
      <w:r>
        <w:rPr>
          <w:rFonts w:hint="eastAsia" w:ascii="宋体" w:hAnsi="宋体"/>
          <w:color w:val="auto"/>
          <w:sz w:val="28"/>
          <w:szCs w:val="28"/>
          <w:lang w:val="en-US" w:eastAsia="zh-CN"/>
        </w:rPr>
        <w:t>326</w:t>
      </w:r>
      <w:r>
        <w:rPr>
          <w:rFonts w:hint="eastAsia" w:ascii="宋体" w:hAnsi="宋体"/>
          <w:color w:val="auto"/>
          <w:sz w:val="28"/>
          <w:szCs w:val="28"/>
        </w:rPr>
        <w:t>人增加</w:t>
      </w:r>
      <w:r>
        <w:rPr>
          <w:rFonts w:hint="eastAsia" w:ascii="宋体" w:hAnsi="宋体"/>
          <w:color w:val="auto"/>
          <w:sz w:val="28"/>
          <w:szCs w:val="28"/>
          <w:lang w:val="en-US" w:eastAsia="zh-CN"/>
        </w:rPr>
        <w:t>17</w:t>
      </w:r>
      <w:r>
        <w:rPr>
          <w:rFonts w:hint="eastAsia" w:ascii="宋体" w:hAnsi="宋体"/>
          <w:color w:val="auto"/>
          <w:sz w:val="28"/>
          <w:szCs w:val="28"/>
        </w:rPr>
        <w:t>人</w:t>
      </w:r>
      <w:r>
        <w:rPr>
          <w:rFonts w:hint="eastAsia" w:ascii="宋体" w:hAnsi="宋体"/>
          <w:color w:val="auto"/>
          <w:sz w:val="28"/>
          <w:szCs w:val="28"/>
          <w:lang w:eastAsia="zh-CN"/>
        </w:rPr>
        <w:t>（增加</w:t>
      </w:r>
      <w:r>
        <w:rPr>
          <w:rFonts w:hint="eastAsia" w:ascii="宋体" w:hAnsi="宋体"/>
          <w:color w:val="auto"/>
          <w:sz w:val="28"/>
          <w:szCs w:val="28"/>
          <w:lang w:val="en-US" w:eastAsia="zh-CN"/>
        </w:rPr>
        <w:t>22人，减少5人</w:t>
      </w:r>
      <w:r>
        <w:rPr>
          <w:rFonts w:hint="eastAsia" w:ascii="宋体" w:hAnsi="宋体"/>
          <w:color w:val="auto"/>
          <w:sz w:val="28"/>
          <w:szCs w:val="28"/>
          <w:lang w:eastAsia="zh-CN"/>
        </w:rPr>
        <w:t>）</w:t>
      </w:r>
      <w:r>
        <w:rPr>
          <w:rFonts w:hint="eastAsia" w:ascii="宋体" w:hAnsi="宋体"/>
          <w:color w:val="auto"/>
          <w:sz w:val="28"/>
          <w:szCs w:val="28"/>
        </w:rPr>
        <w:t>，长期赡养人员和遗属人</w:t>
      </w:r>
      <w:r>
        <w:rPr>
          <w:rFonts w:hint="eastAsia" w:ascii="宋体" w:hAnsi="宋体"/>
          <w:color w:val="auto"/>
          <w:sz w:val="28"/>
          <w:szCs w:val="28"/>
          <w:lang w:val="en-US" w:eastAsia="zh-CN"/>
        </w:rPr>
        <w:t>9人未变动</w:t>
      </w:r>
      <w:r>
        <w:rPr>
          <w:rFonts w:hint="eastAsia" w:ascii="宋体" w:hAnsi="宋体"/>
          <w:color w:val="auto"/>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房屋建筑物面积为153879.56平方米（未变动）；</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车辆编制</w:t>
      </w:r>
      <w:r>
        <w:rPr>
          <w:rFonts w:hint="eastAsia" w:ascii="宋体" w:hAnsi="宋体"/>
          <w:sz w:val="28"/>
          <w:szCs w:val="28"/>
          <w:highlight w:val="none"/>
          <w:lang w:eastAsia="zh-CN"/>
        </w:rPr>
        <w:t>核定</w:t>
      </w:r>
      <w:r>
        <w:rPr>
          <w:rFonts w:hint="eastAsia" w:ascii="宋体" w:hAnsi="宋体"/>
          <w:sz w:val="28"/>
          <w:szCs w:val="28"/>
          <w:highlight w:val="none"/>
        </w:rPr>
        <w:t>数为</w:t>
      </w:r>
      <w:r>
        <w:rPr>
          <w:rFonts w:hint="eastAsia" w:ascii="宋体" w:hAnsi="宋体"/>
          <w:sz w:val="28"/>
          <w:szCs w:val="28"/>
          <w:highlight w:val="none"/>
          <w:lang w:val="en-US" w:eastAsia="zh-CN"/>
        </w:rPr>
        <w:t>20</w:t>
      </w:r>
      <w:r>
        <w:rPr>
          <w:rFonts w:hint="eastAsia" w:ascii="宋体" w:hAnsi="宋体"/>
          <w:sz w:val="28"/>
          <w:szCs w:val="28"/>
          <w:highlight w:val="none"/>
        </w:rPr>
        <w:t>辆</w:t>
      </w:r>
      <w:r>
        <w:rPr>
          <w:rFonts w:hint="eastAsia" w:ascii="宋体" w:hAnsi="宋体"/>
          <w:color w:val="auto"/>
          <w:sz w:val="28"/>
          <w:szCs w:val="28"/>
        </w:rPr>
        <w:t>（未变动）</w:t>
      </w:r>
      <w:r>
        <w:rPr>
          <w:rFonts w:hint="eastAsia" w:ascii="宋体" w:hAnsi="宋体"/>
          <w:sz w:val="28"/>
          <w:szCs w:val="28"/>
          <w:highlight w:val="none"/>
        </w:rPr>
        <w:t>，现有车辆</w:t>
      </w:r>
      <w:r>
        <w:rPr>
          <w:rFonts w:hint="eastAsia" w:ascii="宋体" w:hAnsi="宋体"/>
          <w:sz w:val="28"/>
          <w:szCs w:val="28"/>
          <w:highlight w:val="none"/>
          <w:lang w:val="en-US" w:eastAsia="zh-CN"/>
        </w:rPr>
        <w:t>18</w:t>
      </w:r>
      <w:r>
        <w:rPr>
          <w:rFonts w:hint="eastAsia" w:ascii="宋体" w:hAnsi="宋体"/>
          <w:sz w:val="28"/>
          <w:szCs w:val="28"/>
          <w:highlight w:val="none"/>
        </w:rPr>
        <w:t>辆（</w:t>
      </w:r>
      <w:r>
        <w:rPr>
          <w:rFonts w:hint="eastAsia" w:ascii="宋体" w:hAnsi="宋体"/>
          <w:sz w:val="28"/>
          <w:szCs w:val="28"/>
          <w:highlight w:val="none"/>
          <w:lang w:val="en-US" w:eastAsia="zh-CN"/>
        </w:rPr>
        <w:t>2018年</w:t>
      </w:r>
      <w:r>
        <w:rPr>
          <w:rFonts w:hint="eastAsia" w:ascii="宋体" w:hAnsi="宋体"/>
          <w:sz w:val="28"/>
          <w:szCs w:val="28"/>
          <w:highlight w:val="none"/>
          <w:lang w:eastAsia="zh-CN"/>
        </w:rPr>
        <w:t>新增三辆访惠聚工作用车</w:t>
      </w:r>
      <w:r>
        <w:rPr>
          <w:rFonts w:hint="eastAsia" w:ascii="宋体" w:hAnsi="宋体"/>
          <w:sz w:val="28"/>
          <w:szCs w:val="28"/>
          <w:highlight w:val="none"/>
        </w:rPr>
        <w:t>）；</w:t>
      </w:r>
    </w:p>
    <w:p>
      <w:pPr>
        <w:spacing w:line="360" w:lineRule="auto"/>
        <w:ind w:firstLine="560" w:firstLineChars="200"/>
        <w:rPr>
          <w:rFonts w:hint="eastAsia" w:ascii="宋体" w:hAnsi="宋体"/>
          <w:sz w:val="28"/>
          <w:szCs w:val="28"/>
        </w:rPr>
      </w:pPr>
      <w:r>
        <w:rPr>
          <w:rFonts w:hint="eastAsia" w:ascii="宋体" w:hAnsi="宋体"/>
          <w:sz w:val="28"/>
          <w:szCs w:val="28"/>
          <w:lang w:eastAsia="zh-CN"/>
        </w:rPr>
        <w:t>2019</w:t>
      </w:r>
      <w:r>
        <w:rPr>
          <w:rFonts w:hint="eastAsia" w:ascii="宋体" w:hAnsi="宋体"/>
          <w:sz w:val="28"/>
          <w:szCs w:val="28"/>
        </w:rPr>
        <w:t>年各类在校学生</w:t>
      </w:r>
      <w:r>
        <w:rPr>
          <w:rFonts w:hint="eastAsia" w:ascii="宋体" w:hAnsi="宋体"/>
          <w:sz w:val="28"/>
          <w:szCs w:val="28"/>
          <w:lang w:val="en-US" w:eastAsia="zh-CN"/>
        </w:rPr>
        <w:t>13857</w:t>
      </w:r>
      <w:r>
        <w:rPr>
          <w:rFonts w:hint="eastAsia" w:ascii="宋体" w:hAnsi="宋体"/>
          <w:sz w:val="28"/>
          <w:szCs w:val="28"/>
        </w:rPr>
        <w:t>人比</w:t>
      </w:r>
      <w:r>
        <w:rPr>
          <w:rFonts w:hint="eastAsia" w:ascii="宋体" w:hAnsi="宋体"/>
          <w:sz w:val="28"/>
          <w:szCs w:val="28"/>
          <w:lang w:eastAsia="zh-CN"/>
        </w:rPr>
        <w:t>2018</w:t>
      </w:r>
      <w:r>
        <w:rPr>
          <w:rFonts w:hint="eastAsia" w:ascii="宋体" w:hAnsi="宋体"/>
          <w:sz w:val="28"/>
          <w:szCs w:val="28"/>
        </w:rPr>
        <w:t>年</w:t>
      </w:r>
      <w:r>
        <w:rPr>
          <w:rFonts w:hint="eastAsia" w:ascii="宋体" w:hAnsi="宋体"/>
          <w:sz w:val="28"/>
          <w:szCs w:val="28"/>
          <w:lang w:val="en-US" w:eastAsia="zh-CN"/>
        </w:rPr>
        <w:t>9548</w:t>
      </w:r>
      <w:r>
        <w:rPr>
          <w:rFonts w:hint="eastAsia" w:ascii="宋体" w:hAnsi="宋体"/>
          <w:sz w:val="28"/>
          <w:szCs w:val="28"/>
        </w:rPr>
        <w:t>人增加</w:t>
      </w:r>
      <w:r>
        <w:rPr>
          <w:rFonts w:hint="eastAsia" w:ascii="宋体" w:hAnsi="宋体"/>
          <w:sz w:val="28"/>
          <w:szCs w:val="28"/>
          <w:lang w:val="en-US" w:eastAsia="zh-CN"/>
        </w:rPr>
        <w:t>3909</w:t>
      </w:r>
      <w:r>
        <w:rPr>
          <w:rFonts w:hint="eastAsia" w:ascii="宋体" w:hAnsi="宋体"/>
          <w:sz w:val="28"/>
          <w:szCs w:val="28"/>
        </w:rPr>
        <w:t>人，其中在校研究生</w:t>
      </w:r>
      <w:r>
        <w:rPr>
          <w:rFonts w:hint="eastAsia" w:ascii="宋体" w:hAnsi="宋体"/>
          <w:sz w:val="28"/>
          <w:szCs w:val="28"/>
          <w:lang w:val="en-US" w:eastAsia="zh-CN"/>
        </w:rPr>
        <w:t>66</w:t>
      </w:r>
      <w:r>
        <w:rPr>
          <w:rFonts w:hint="eastAsia" w:ascii="宋体" w:hAnsi="宋体"/>
          <w:sz w:val="28"/>
          <w:szCs w:val="28"/>
        </w:rPr>
        <w:t>人，本专科生</w:t>
      </w:r>
      <w:r>
        <w:rPr>
          <w:rFonts w:hint="eastAsia" w:ascii="宋体" w:hAnsi="宋体"/>
          <w:sz w:val="28"/>
          <w:szCs w:val="28"/>
          <w:lang w:val="en-US" w:eastAsia="zh-CN"/>
        </w:rPr>
        <w:t>12704</w:t>
      </w:r>
      <w:r>
        <w:rPr>
          <w:rFonts w:hint="eastAsia" w:ascii="宋体" w:hAnsi="宋体"/>
          <w:sz w:val="28"/>
          <w:szCs w:val="28"/>
        </w:rPr>
        <w:t>人比</w:t>
      </w:r>
      <w:r>
        <w:rPr>
          <w:rFonts w:hint="eastAsia" w:ascii="宋体" w:hAnsi="宋体"/>
          <w:sz w:val="28"/>
          <w:szCs w:val="28"/>
          <w:lang w:eastAsia="zh-CN"/>
        </w:rPr>
        <w:t>2018</w:t>
      </w:r>
      <w:r>
        <w:rPr>
          <w:rFonts w:hint="eastAsia" w:ascii="宋体" w:hAnsi="宋体"/>
          <w:sz w:val="28"/>
          <w:szCs w:val="28"/>
        </w:rPr>
        <w:t>年</w:t>
      </w:r>
      <w:r>
        <w:rPr>
          <w:rFonts w:hint="eastAsia" w:ascii="宋体" w:hAnsi="宋体"/>
          <w:sz w:val="28"/>
          <w:szCs w:val="28"/>
          <w:lang w:val="en-US" w:eastAsia="zh-CN"/>
        </w:rPr>
        <w:t>9499</w:t>
      </w:r>
      <w:r>
        <w:rPr>
          <w:rFonts w:hint="eastAsia" w:ascii="宋体" w:hAnsi="宋体"/>
          <w:sz w:val="28"/>
          <w:szCs w:val="28"/>
        </w:rPr>
        <w:t>人增加</w:t>
      </w:r>
      <w:r>
        <w:rPr>
          <w:rFonts w:hint="eastAsia" w:ascii="宋体" w:hAnsi="宋体"/>
          <w:sz w:val="28"/>
          <w:szCs w:val="28"/>
          <w:lang w:val="en-US" w:eastAsia="zh-CN"/>
        </w:rPr>
        <w:t>3205</w:t>
      </w:r>
      <w:r>
        <w:rPr>
          <w:rFonts w:hint="eastAsia" w:ascii="宋体" w:hAnsi="宋体"/>
          <w:color w:val="auto"/>
          <w:sz w:val="28"/>
          <w:szCs w:val="28"/>
        </w:rPr>
        <w:t>人，成人本专科学生</w:t>
      </w:r>
      <w:r>
        <w:rPr>
          <w:rFonts w:hint="eastAsia" w:ascii="宋体" w:hAnsi="宋体"/>
          <w:sz w:val="28"/>
          <w:szCs w:val="28"/>
          <w:lang w:val="en-US" w:eastAsia="zh-CN"/>
        </w:rPr>
        <w:t>1087</w:t>
      </w:r>
      <w:r>
        <w:rPr>
          <w:rFonts w:hint="eastAsia" w:ascii="宋体" w:hAnsi="宋体"/>
          <w:sz w:val="28"/>
          <w:szCs w:val="28"/>
        </w:rPr>
        <w:t>人</w:t>
      </w:r>
      <w:r>
        <w:rPr>
          <w:rFonts w:hint="eastAsia" w:ascii="宋体" w:hAnsi="宋体"/>
          <w:sz w:val="28"/>
          <w:szCs w:val="28"/>
          <w:lang w:eastAsia="zh-CN"/>
        </w:rPr>
        <w:t>比</w:t>
      </w:r>
      <w:r>
        <w:rPr>
          <w:rFonts w:hint="eastAsia" w:ascii="宋体" w:hAnsi="宋体"/>
          <w:sz w:val="28"/>
          <w:szCs w:val="28"/>
          <w:lang w:val="en-US" w:eastAsia="zh-CN"/>
        </w:rPr>
        <w:t>2019年400人增加687人</w:t>
      </w:r>
      <w:r>
        <w:rPr>
          <w:rFonts w:hint="eastAsia" w:ascii="宋体" w:hAnsi="宋体"/>
          <w:sz w:val="28"/>
          <w:szCs w:val="28"/>
        </w:rPr>
        <w:t>。</w:t>
      </w: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16518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16518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4870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19836.81</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1475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76.30</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21388.11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21388.11</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21388.11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21388.11</w:t>
            </w: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填报部门：                                                        单位：万元</w:t>
      </w:r>
    </w:p>
    <w:tbl>
      <w:tblPr>
        <w:tblStyle w:val="10"/>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0"/>
        <w:gridCol w:w="240"/>
        <w:gridCol w:w="255"/>
        <w:gridCol w:w="1785"/>
        <w:gridCol w:w="1050"/>
        <w:gridCol w:w="1080"/>
        <w:gridCol w:w="974"/>
        <w:gridCol w:w="807"/>
        <w:gridCol w:w="807"/>
        <w:gridCol w:w="807"/>
        <w:gridCol w:w="807"/>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825" w:type="dxa"/>
            <w:gridSpan w:val="3"/>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功能分类科目编码</w:t>
            </w:r>
          </w:p>
        </w:tc>
        <w:tc>
          <w:tcPr>
            <w:tcW w:w="1785"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功能分类科目名称</w:t>
            </w:r>
          </w:p>
        </w:tc>
        <w:tc>
          <w:tcPr>
            <w:tcW w:w="105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总  计</w:t>
            </w:r>
          </w:p>
        </w:tc>
        <w:tc>
          <w:tcPr>
            <w:tcW w:w="108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一般公共预算拨款</w:t>
            </w:r>
          </w:p>
        </w:tc>
        <w:tc>
          <w:tcPr>
            <w:tcW w:w="974"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财政专户管理资金</w:t>
            </w:r>
          </w:p>
        </w:tc>
        <w:tc>
          <w:tcPr>
            <w:tcW w:w="807"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事业收入</w:t>
            </w:r>
          </w:p>
        </w:tc>
        <w:tc>
          <w:tcPr>
            <w:tcW w:w="807"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事业单位经营收入</w:t>
            </w:r>
          </w:p>
        </w:tc>
        <w:tc>
          <w:tcPr>
            <w:tcW w:w="807"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其他收入</w:t>
            </w:r>
          </w:p>
        </w:tc>
        <w:tc>
          <w:tcPr>
            <w:tcW w:w="807"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用事业基金弥补收支差额</w:t>
            </w:r>
          </w:p>
        </w:tc>
        <w:tc>
          <w:tcPr>
            <w:tcW w:w="808"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0" w:type="dxa"/>
            <w:tcBorders>
              <w:left w:val="single" w:color="000000" w:sz="12" w:space="0"/>
              <w:right w:val="single" w:color="000000" w:sz="12" w:space="0"/>
            </w:tcBorders>
            <w:shd w:val="clear" w:color="auto" w:fill="auto"/>
            <w:vAlign w:val="bottom"/>
          </w:tcPr>
          <w:p>
            <w:pPr>
              <w:keepNext w:val="0"/>
              <w:keepLines w:val="0"/>
              <w:widowControl/>
              <w:suppressLineNumbers w:val="0"/>
              <w:jc w:val="righ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类</w:t>
            </w:r>
          </w:p>
        </w:tc>
        <w:tc>
          <w:tcPr>
            <w:tcW w:w="240" w:type="dxa"/>
            <w:tcBorders>
              <w:right w:val="single" w:color="000000" w:sz="12" w:space="0"/>
            </w:tcBorders>
            <w:shd w:val="clear" w:color="auto" w:fill="auto"/>
            <w:vAlign w:val="bottom"/>
          </w:tcPr>
          <w:p>
            <w:pPr>
              <w:keepNext w:val="0"/>
              <w:keepLines w:val="0"/>
              <w:widowControl/>
              <w:suppressLineNumbers w:val="0"/>
              <w:jc w:val="righ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款</w:t>
            </w:r>
          </w:p>
        </w:tc>
        <w:tc>
          <w:tcPr>
            <w:tcW w:w="255" w:type="dxa"/>
            <w:tcBorders>
              <w:right w:val="single" w:color="000000" w:sz="12" w:space="0"/>
            </w:tcBorders>
            <w:shd w:val="clear" w:color="auto" w:fill="auto"/>
            <w:vAlign w:val="bottom"/>
          </w:tcPr>
          <w:p>
            <w:pPr>
              <w:keepNext w:val="0"/>
              <w:keepLines w:val="0"/>
              <w:widowControl/>
              <w:suppressLineNumbers w:val="0"/>
              <w:jc w:val="righ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w:t>
            </w:r>
          </w:p>
        </w:tc>
        <w:tc>
          <w:tcPr>
            <w:tcW w:w="1785"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105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108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974"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807"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807"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807"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807"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808"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21,388.11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16,518.11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4,870.00 </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仿宋_GB2312" w:hAnsi="宋体" w:eastAsia="仿宋_GB2312" w:cs="仿宋_GB2312"/>
                <w:i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21,388.11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16,518.11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19,836.81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14,966.81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普通教育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19,836.81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14,966.81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19,836.81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14,966.81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1,475.00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1,475.00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1,065.00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财政对基本医疗保险基金的补助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12</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财政对其他基本医疗保险基金的补助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76.30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widowControl/>
        <w:jc w:val="left"/>
        <w:outlineLvl w:val="1"/>
        <w:rPr>
          <w:rFonts w:hint="eastAsia" w:ascii="仿宋_GB2312" w:hAnsi="宋体" w:eastAsia="仿宋_GB2312"/>
          <w:kern w:val="0"/>
          <w:sz w:val="24"/>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编制部门：                                                      单位：万元</w:t>
      </w:r>
    </w:p>
    <w:tbl>
      <w:tblPr>
        <w:tblStyle w:val="10"/>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1"/>
        <w:gridCol w:w="603"/>
        <w:gridCol w:w="589"/>
        <w:gridCol w:w="2447"/>
        <w:gridCol w:w="1305"/>
        <w:gridCol w:w="166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230" w:type="dxa"/>
            <w:gridSpan w:val="4"/>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4605" w:type="dxa"/>
            <w:gridSpan w:val="3"/>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783" w:type="dxa"/>
            <w:gridSpan w:val="3"/>
            <w:tcBorders>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功能分类科目编码</w:t>
            </w:r>
          </w:p>
        </w:tc>
        <w:tc>
          <w:tcPr>
            <w:tcW w:w="2447"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功能分类科目名称</w:t>
            </w:r>
          </w:p>
        </w:tc>
        <w:tc>
          <w:tcPr>
            <w:tcW w:w="1305"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665"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635"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591" w:type="dxa"/>
            <w:tcBorders>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类</w:t>
            </w:r>
          </w:p>
        </w:tc>
        <w:tc>
          <w:tcPr>
            <w:tcW w:w="603"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款</w:t>
            </w:r>
          </w:p>
        </w:tc>
        <w:tc>
          <w:tcPr>
            <w:tcW w:w="589"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p>
        </w:tc>
        <w:tc>
          <w:tcPr>
            <w:tcW w:w="2447" w:type="dxa"/>
            <w:vMerge w:val="continue"/>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1305" w:type="dxa"/>
            <w:vMerge w:val="continue"/>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1665" w:type="dxa"/>
            <w:vMerge w:val="continue"/>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1635" w:type="dxa"/>
            <w:vMerge w:val="continue"/>
            <w:tcBorders>
              <w:bottom w:val="single" w:color="000000" w:sz="12" w:space="0"/>
              <w:right w:val="single" w:color="000000" w:sz="12" w:space="0"/>
            </w:tcBorders>
            <w:shd w:val="clear" w:color="auto" w:fill="auto"/>
            <w:vAlign w:val="bottom"/>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21,388.11</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昌吉学院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21,388.11</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603"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19,836.81</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普通教育</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19,836.81</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5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19,836.81</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603"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1,475.00</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1,475.00</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5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1,065.00</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5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410.00</w:t>
            </w:r>
          </w:p>
        </w:tc>
        <w:tc>
          <w:tcPr>
            <w:tcW w:w="1665" w:type="dxa"/>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603"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1665" w:type="dxa"/>
            <w:tcBorders>
              <w:top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8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财政对基本医疗保险基金的补助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1665" w:type="dxa"/>
            <w:tcBorders>
              <w:top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w:t>
            </w:r>
          </w:p>
        </w:tc>
        <w:tc>
          <w:tcPr>
            <w:tcW w:w="6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12</w:t>
            </w:r>
          </w:p>
        </w:tc>
        <w:tc>
          <w:tcPr>
            <w:tcW w:w="58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财政对其他基本医疗保险基金的补助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1665" w:type="dxa"/>
            <w:tcBorders>
              <w:top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bl>
    <w:p>
      <w:pPr>
        <w:widowControl/>
        <w:jc w:val="left"/>
        <w:outlineLvl w:val="1"/>
        <w:rPr>
          <w:rFonts w:hint="eastAsia" w:ascii="仿宋_GB2312" w:hAnsi="宋体" w:eastAsia="仿宋_GB2312"/>
          <w:kern w:val="0"/>
          <w:sz w:val="24"/>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单位：万元</w:t>
      </w:r>
    </w:p>
    <w:tbl>
      <w:tblPr>
        <w:tblStyle w:val="10"/>
        <w:tblW w:w="9229" w:type="dxa"/>
        <w:tblInd w:w="93" w:type="dxa"/>
        <w:tblLayout w:type="fixed"/>
        <w:tblCellMar>
          <w:top w:w="0" w:type="dxa"/>
          <w:left w:w="108" w:type="dxa"/>
          <w:bottom w:w="0" w:type="dxa"/>
          <w:right w:w="108" w:type="dxa"/>
        </w:tblCellMar>
      </w:tblPr>
      <w:tblGrid>
        <w:gridCol w:w="1620"/>
        <w:gridCol w:w="1455"/>
        <w:gridCol w:w="2025"/>
        <w:gridCol w:w="1294"/>
        <w:gridCol w:w="1418"/>
        <w:gridCol w:w="1417"/>
      </w:tblGrid>
      <w:tr>
        <w:tblPrEx>
          <w:tblLayout w:type="fixed"/>
          <w:tblCellMar>
            <w:top w:w="0" w:type="dxa"/>
            <w:left w:w="108" w:type="dxa"/>
            <w:bottom w:w="0" w:type="dxa"/>
            <w:right w:w="108" w:type="dxa"/>
          </w:tblCellMar>
        </w:tblPrEx>
        <w:trPr>
          <w:trHeight w:val="285" w:hRule="atLeast"/>
        </w:trPr>
        <w:tc>
          <w:tcPr>
            <w:tcW w:w="307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154"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16518.11</w:t>
            </w: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4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4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14966.81</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14966.81</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1475</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1475</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76.3</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76.3</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55"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4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　</w:t>
            </w:r>
            <w:r>
              <w:rPr>
                <w:rFonts w:hint="eastAsia" w:ascii="仿宋_GB2312" w:hAnsi="宋体" w:eastAsia="仿宋_GB2312" w:cs="宋体"/>
                <w:color w:val="000000"/>
                <w:kern w:val="0"/>
                <w:sz w:val="22"/>
                <w:szCs w:val="22"/>
                <w:lang w:val="en-US" w:eastAsia="zh-CN"/>
              </w:rPr>
              <w:t>16518.11</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16518.11</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16518.11</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4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16518.11</w:t>
            </w:r>
            <w:r>
              <w:rPr>
                <w:rFonts w:hint="eastAsia" w:ascii="仿宋_GB2312" w:hAnsi="宋体" w:eastAsia="仿宋_GB2312" w:cs="宋体"/>
                <w:color w:val="000000"/>
                <w:kern w:val="0"/>
                <w:sz w:val="22"/>
                <w:szCs w:val="22"/>
              </w:rPr>
              <w:t>　</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16518.11</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16518.11</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809"/>
        <w:gridCol w:w="810"/>
        <w:gridCol w:w="2042"/>
        <w:gridCol w:w="90"/>
        <w:gridCol w:w="1621"/>
        <w:gridCol w:w="1529"/>
        <w:gridCol w:w="1530"/>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12" w:type="dxa"/>
          <w:trHeight w:val="405" w:hRule="atLeast"/>
        </w:trPr>
        <w:tc>
          <w:tcPr>
            <w:tcW w:w="9240" w:type="dxa"/>
            <w:gridSpan w:val="8"/>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470" w:type="dxa"/>
            <w:gridSpan w:val="4"/>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编制部门：</w:t>
            </w:r>
          </w:p>
        </w:tc>
        <w:tc>
          <w:tcPr>
            <w:tcW w:w="90" w:type="dxa"/>
            <w:shd w:val="clear" w:color="auto" w:fill="auto"/>
            <w:vAlign w:val="bottom"/>
          </w:tcPr>
          <w:p>
            <w:pPr>
              <w:jc w:val="left"/>
              <w:rPr>
                <w:rFonts w:hint="default" w:ascii="仿宋_GB2312" w:hAnsi="宋体" w:eastAsia="仿宋_GB2312" w:cs="仿宋_GB2312"/>
                <w:i w:val="0"/>
                <w:color w:val="000000"/>
                <w:sz w:val="24"/>
                <w:szCs w:val="24"/>
                <w:u w:val="none"/>
              </w:rPr>
            </w:pPr>
          </w:p>
        </w:tc>
        <w:tc>
          <w:tcPr>
            <w:tcW w:w="1621" w:type="dxa"/>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w:t>
            </w:r>
          </w:p>
        </w:tc>
        <w:tc>
          <w:tcPr>
            <w:tcW w:w="3571" w:type="dxa"/>
            <w:gridSpan w:val="3"/>
            <w:shd w:val="clear" w:color="auto" w:fill="auto"/>
            <w:vAlign w:val="bottom"/>
          </w:tcPr>
          <w:p>
            <w:pPr>
              <w:keepNext w:val="0"/>
              <w:keepLines w:val="0"/>
              <w:widowControl/>
              <w:suppressLineNumbers w:val="0"/>
              <w:jc w:val="righ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项目</w:t>
            </w: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30" w:hRule="atLeast"/>
        </w:trPr>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功能分类科目编码</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功能分类科目名称</w:t>
            </w:r>
          </w:p>
        </w:tc>
        <w:tc>
          <w:tcPr>
            <w:tcW w:w="17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小计</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40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类</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w:t>
            </w: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16518.11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昌吉学院</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16518.11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14966.81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普通教育</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14966.81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14966.81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卫生健康支出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3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财政对基本医疗保险基金的补助</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512" w:type="dxa"/>
          <w:trHeight w:val="27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财政对其他基本医疗保险基金的补助</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9"/>
        <w:gridCol w:w="770"/>
        <w:gridCol w:w="2691"/>
        <w:gridCol w:w="240"/>
        <w:gridCol w:w="1190"/>
        <w:gridCol w:w="265"/>
        <w:gridCol w:w="1680"/>
        <w:gridCol w:w="1440"/>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0" w:type="dxa"/>
          <w:trHeight w:val="405" w:hRule="atLeast"/>
        </w:trPr>
        <w:tc>
          <w:tcPr>
            <w:tcW w:w="9045" w:type="dxa"/>
            <w:gridSpan w:val="8"/>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30" w:type="dxa"/>
            <w:gridSpan w:val="3"/>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编制部门：</w:t>
            </w:r>
          </w:p>
        </w:tc>
        <w:tc>
          <w:tcPr>
            <w:tcW w:w="240" w:type="dxa"/>
            <w:shd w:val="clear" w:color="auto" w:fill="auto"/>
            <w:vAlign w:val="bottom"/>
          </w:tcPr>
          <w:p>
            <w:pPr>
              <w:jc w:val="left"/>
              <w:rPr>
                <w:rFonts w:hint="default" w:ascii="仿宋_GB2312" w:hAnsi="宋体" w:eastAsia="仿宋_GB2312" w:cs="仿宋_GB2312"/>
                <w:i w:val="0"/>
                <w:color w:val="000000"/>
                <w:sz w:val="24"/>
                <w:szCs w:val="24"/>
                <w:u w:val="none"/>
              </w:rPr>
            </w:pPr>
          </w:p>
        </w:tc>
        <w:tc>
          <w:tcPr>
            <w:tcW w:w="1190" w:type="dxa"/>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w:t>
            </w:r>
          </w:p>
        </w:tc>
        <w:tc>
          <w:tcPr>
            <w:tcW w:w="3565" w:type="dxa"/>
            <w:gridSpan w:val="4"/>
            <w:shd w:val="clear" w:color="auto" w:fill="auto"/>
            <w:vAlign w:val="bottom"/>
          </w:tcPr>
          <w:p>
            <w:pPr>
              <w:keepNext w:val="0"/>
              <w:keepLines w:val="0"/>
              <w:widowControl/>
              <w:suppressLineNumbers w:val="0"/>
              <w:ind w:firstLineChars="300"/>
              <w:jc w:val="both"/>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420" w:hRule="atLeast"/>
        </w:trPr>
        <w:tc>
          <w:tcPr>
            <w:tcW w:w="4230" w:type="dxa"/>
            <w:gridSpan w:val="3"/>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项目</w:t>
            </w:r>
          </w:p>
        </w:tc>
        <w:tc>
          <w:tcPr>
            <w:tcW w:w="4815" w:type="dxa"/>
            <w:gridSpan w:val="5"/>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525" w:hRule="atLeast"/>
        </w:trPr>
        <w:tc>
          <w:tcPr>
            <w:tcW w:w="1539" w:type="dxa"/>
            <w:gridSpan w:val="2"/>
            <w:tcBorders>
              <w:left w:val="single" w:color="000000" w:sz="12" w:space="0"/>
              <w:bottom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经济分类科目编码</w:t>
            </w:r>
          </w:p>
        </w:tc>
        <w:tc>
          <w:tcPr>
            <w:tcW w:w="2691" w:type="dxa"/>
            <w:vMerge w:val="restart"/>
            <w:tcBorders>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经济分类科目名称</w:t>
            </w:r>
          </w:p>
        </w:tc>
        <w:tc>
          <w:tcPr>
            <w:tcW w:w="1695" w:type="dxa"/>
            <w:gridSpan w:val="3"/>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小计</w:t>
            </w:r>
          </w:p>
        </w:tc>
        <w:tc>
          <w:tcPr>
            <w:tcW w:w="1680"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人员经费</w:t>
            </w:r>
          </w:p>
        </w:tc>
        <w:tc>
          <w:tcPr>
            <w:tcW w:w="1440" w:type="dxa"/>
            <w:vMerge w:val="restart"/>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435" w:hRule="atLeast"/>
        </w:trPr>
        <w:tc>
          <w:tcPr>
            <w:tcW w:w="769" w:type="dxa"/>
            <w:tcBorders>
              <w:left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类</w:t>
            </w:r>
          </w:p>
        </w:tc>
        <w:tc>
          <w:tcPr>
            <w:tcW w:w="770" w:type="dxa"/>
            <w:tcBorders>
              <w:right w:val="single" w:color="000000" w:sz="12"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款</w:t>
            </w:r>
          </w:p>
        </w:tc>
        <w:tc>
          <w:tcPr>
            <w:tcW w:w="2691" w:type="dxa"/>
            <w:vMerge w:val="continue"/>
            <w:tcBorders>
              <w:left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1"/>
                <w:szCs w:val="21"/>
                <w:u w:val="none"/>
              </w:rPr>
            </w:pPr>
          </w:p>
        </w:tc>
        <w:tc>
          <w:tcPr>
            <w:tcW w:w="1695" w:type="dxa"/>
            <w:gridSpan w:val="3"/>
            <w:vMerge w:val="continue"/>
            <w:tcBorders>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1"/>
                <w:szCs w:val="21"/>
                <w:u w:val="none"/>
              </w:rPr>
            </w:pPr>
          </w:p>
        </w:tc>
        <w:tc>
          <w:tcPr>
            <w:tcW w:w="1680" w:type="dxa"/>
            <w:vMerge w:val="continue"/>
            <w:tcBorders>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1"/>
                <w:szCs w:val="21"/>
                <w:u w:val="none"/>
              </w:rPr>
            </w:pPr>
          </w:p>
        </w:tc>
        <w:tc>
          <w:tcPr>
            <w:tcW w:w="1440" w:type="dxa"/>
            <w:vMerge w:val="continue"/>
            <w:tcBorders>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25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40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14559.00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11872.69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6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昌吉学院</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14559.00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11872.69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11282.22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11282.22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2186.46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2186.46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479.56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479.56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6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49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649.00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649.00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2686.31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47.99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590.47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590.47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60.84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60.84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80" w:type="dxa"/>
          <w:trHeight w:val="51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485.20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Pr>
        <w:widowControl/>
        <w:outlineLvl w:val="1"/>
        <w:rPr>
          <w:rFonts w:hint="eastAsia"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12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
        <w:gridCol w:w="360"/>
        <w:gridCol w:w="270"/>
        <w:gridCol w:w="1230"/>
        <w:gridCol w:w="1200"/>
        <w:gridCol w:w="975"/>
        <w:gridCol w:w="690"/>
        <w:gridCol w:w="705"/>
        <w:gridCol w:w="750"/>
        <w:gridCol w:w="630"/>
        <w:gridCol w:w="480"/>
        <w:gridCol w:w="765"/>
        <w:gridCol w:w="2084"/>
        <w:gridCol w:w="810"/>
        <w:gridCol w:w="810"/>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90" w:type="dxa"/>
            <w:shd w:val="clear" w:color="auto" w:fill="auto"/>
            <w:vAlign w:val="bottom"/>
          </w:tcPr>
          <w:p>
            <w:pPr>
              <w:rPr>
                <w:rFonts w:hint="eastAsia" w:ascii="宋体" w:hAnsi="宋体" w:eastAsia="宋体" w:cs="宋体"/>
                <w:i w:val="0"/>
                <w:color w:val="000000"/>
                <w:sz w:val="18"/>
                <w:szCs w:val="18"/>
                <w:u w:val="none"/>
              </w:rPr>
            </w:pPr>
          </w:p>
        </w:tc>
        <w:tc>
          <w:tcPr>
            <w:tcW w:w="12570" w:type="dxa"/>
            <w:gridSpan w:val="15"/>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shd w:val="clear" w:color="auto" w:fill="auto"/>
            <w:vAlign w:val="bottom"/>
          </w:tcPr>
          <w:p>
            <w:pPr>
              <w:rPr>
                <w:rFonts w:hint="eastAsia" w:ascii="宋体" w:hAnsi="宋体" w:eastAsia="宋体" w:cs="宋体"/>
                <w:i w:val="0"/>
                <w:color w:val="000000"/>
                <w:sz w:val="18"/>
                <w:szCs w:val="18"/>
                <w:u w:val="none"/>
              </w:rPr>
            </w:pPr>
          </w:p>
        </w:tc>
        <w:tc>
          <w:tcPr>
            <w:tcW w:w="4725" w:type="dxa"/>
            <w:gridSpan w:val="6"/>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编制部门：</w:t>
            </w:r>
          </w:p>
        </w:tc>
        <w:tc>
          <w:tcPr>
            <w:tcW w:w="705" w:type="dxa"/>
            <w:shd w:val="clear" w:color="auto" w:fill="auto"/>
            <w:vAlign w:val="bottom"/>
          </w:tcPr>
          <w:p>
            <w:pPr>
              <w:jc w:val="left"/>
              <w:rPr>
                <w:rFonts w:hint="default" w:ascii="仿宋_GB2312" w:hAnsi="宋体" w:eastAsia="仿宋_GB2312" w:cs="仿宋_GB2312"/>
                <w:i w:val="0"/>
                <w:color w:val="000000"/>
                <w:sz w:val="24"/>
                <w:szCs w:val="24"/>
                <w:u w:val="none"/>
              </w:rPr>
            </w:pPr>
          </w:p>
        </w:tc>
        <w:tc>
          <w:tcPr>
            <w:tcW w:w="1860" w:type="dxa"/>
            <w:gridSpan w:val="3"/>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w:t>
            </w:r>
          </w:p>
        </w:tc>
        <w:tc>
          <w:tcPr>
            <w:tcW w:w="5280" w:type="dxa"/>
            <w:gridSpan w:val="5"/>
            <w:shd w:val="clear" w:color="auto" w:fill="auto"/>
            <w:vAlign w:val="bottom"/>
          </w:tcPr>
          <w:p>
            <w:pPr>
              <w:jc w:val="both"/>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250" w:type="dxa"/>
            <w:gridSpan w:val="4"/>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科 目 编 码</w:t>
            </w:r>
          </w:p>
        </w:tc>
        <w:tc>
          <w:tcPr>
            <w:tcW w:w="120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项目名称</w:t>
            </w:r>
          </w:p>
        </w:tc>
        <w:tc>
          <w:tcPr>
            <w:tcW w:w="975"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项目支出合计</w:t>
            </w:r>
          </w:p>
        </w:tc>
        <w:tc>
          <w:tcPr>
            <w:tcW w:w="69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工资福利支出</w:t>
            </w:r>
          </w:p>
        </w:tc>
        <w:tc>
          <w:tcPr>
            <w:tcW w:w="705"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商品和服务支出</w:t>
            </w:r>
          </w:p>
        </w:tc>
        <w:tc>
          <w:tcPr>
            <w:tcW w:w="75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对个人和家庭的补助</w:t>
            </w:r>
          </w:p>
        </w:tc>
        <w:tc>
          <w:tcPr>
            <w:tcW w:w="63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债务利息及费用支出</w:t>
            </w:r>
          </w:p>
        </w:tc>
        <w:tc>
          <w:tcPr>
            <w:tcW w:w="48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基本建设</w:t>
            </w:r>
          </w:p>
        </w:tc>
        <w:tc>
          <w:tcPr>
            <w:tcW w:w="765"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资本性支出</w:t>
            </w:r>
          </w:p>
        </w:tc>
        <w:tc>
          <w:tcPr>
            <w:tcW w:w="2084"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对企业补助（基本建设）</w:t>
            </w:r>
          </w:p>
        </w:tc>
        <w:tc>
          <w:tcPr>
            <w:tcW w:w="81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对企业补助</w:t>
            </w:r>
          </w:p>
        </w:tc>
        <w:tc>
          <w:tcPr>
            <w:tcW w:w="810"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对社会保障基金补助</w:t>
            </w:r>
          </w:p>
        </w:tc>
        <w:tc>
          <w:tcPr>
            <w:tcW w:w="811" w:type="dxa"/>
            <w:vMerge w:val="restart"/>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50" w:type="dxa"/>
            <w:gridSpan w:val="2"/>
            <w:tcBorders>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类</w:t>
            </w:r>
          </w:p>
        </w:tc>
        <w:tc>
          <w:tcPr>
            <w:tcW w:w="270" w:type="dxa"/>
            <w:tcBorders>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款</w:t>
            </w:r>
          </w:p>
        </w:tc>
        <w:tc>
          <w:tcPr>
            <w:tcW w:w="1230" w:type="dxa"/>
            <w:tcBorders>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项</w:t>
            </w:r>
          </w:p>
        </w:tc>
        <w:tc>
          <w:tcPr>
            <w:tcW w:w="120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24"/>
                <w:szCs w:val="24"/>
                <w:u w:val="none"/>
              </w:rPr>
            </w:pPr>
          </w:p>
        </w:tc>
        <w:tc>
          <w:tcPr>
            <w:tcW w:w="975"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69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705"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75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63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48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765"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2084"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81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810"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c>
          <w:tcPr>
            <w:tcW w:w="811" w:type="dxa"/>
            <w:vMerge w:val="continue"/>
            <w:tcBorders>
              <w:top w:val="single" w:color="000000" w:sz="12" w:space="0"/>
              <w:bottom w:val="single" w:color="000000" w:sz="12" w:space="0"/>
              <w:right w:val="single" w:color="000000" w:sz="12" w:space="0"/>
            </w:tcBorders>
            <w:shd w:val="clear" w:color="auto" w:fill="auto"/>
            <w:vAlign w:val="bottom"/>
          </w:tcPr>
          <w:p>
            <w:pPr>
              <w:jc w:val="center"/>
              <w:rPr>
                <w:rFonts w:hint="default" w:ascii="仿宋_GB2312" w:hAnsi="宋体"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5,779.11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【115】自治区教育厅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5,779.11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昌吉学院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5,779.11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1,087.76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1,011.46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普通教育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1,011.46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1,011.46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归还贷款本金及利息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访惠聚工作经费配套（缴入国库的非税收入）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学生阳光体育竞赛</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民汉双语翻译人才培养计划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高校伙食补助资金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155.34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高校自治区人民政府励志奖学金和助学金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自治区免费师范生计划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高校教育教学改革专项资金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自治区高校班主任、辅导员补贴经费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高校国家奖助学金自治区配套及自治区研究生奖学金学业奖学金专项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自治区高等学校科研计划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中央基建投资配套-图书馆、实验实训楼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自治区大学生实习支教计划专项经费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高等教育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高校少数民族预科学生学费和住宿费补助资金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财政对基本医疗保险基金的补助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财政对其他基本医疗保险基金的补助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210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财政对其他基本医疗保险基金的补助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大学生医疗补助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编制单位：                                                    单位：万元</w:t>
      </w:r>
    </w:p>
    <w:p>
      <w:pPr>
        <w:widowControl/>
        <w:jc w:val="left"/>
        <w:outlineLvl w:val="1"/>
        <w:rPr>
          <w:rFonts w:hint="eastAsia" w:ascii="仿宋_GB2312" w:hAnsi="宋体" w:eastAsia="仿宋_GB2312"/>
          <w:kern w:val="0"/>
          <w:sz w:val="24"/>
        </w:rPr>
      </w:pP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4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85.00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70.00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70.00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15.00</w:t>
            </w:r>
          </w:p>
        </w:tc>
      </w:tr>
    </w:tbl>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21388.11</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16518.11万元</w:t>
      </w:r>
      <w:r>
        <w:rPr>
          <w:rFonts w:hint="eastAsia" w:ascii="仿宋_GB2312" w:hAnsi="宋体" w:eastAsia="仿宋_GB2312" w:cs="宋体"/>
          <w:kern w:val="0"/>
          <w:sz w:val="32"/>
          <w:szCs w:val="32"/>
        </w:rPr>
        <w:t>、教育收费（财政专户）</w:t>
      </w:r>
      <w:r>
        <w:rPr>
          <w:rFonts w:hint="eastAsia" w:ascii="仿宋_GB2312" w:hAnsi="宋体" w:eastAsia="仿宋_GB2312" w:cs="宋体"/>
          <w:kern w:val="0"/>
          <w:sz w:val="32"/>
          <w:szCs w:val="32"/>
          <w:lang w:val="en-US" w:eastAsia="zh-CN"/>
        </w:rPr>
        <w:t>4870万元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支出预算包括：教育支出</w:t>
      </w:r>
      <w:r>
        <w:rPr>
          <w:rFonts w:hint="eastAsia" w:ascii="仿宋_GB2312" w:hAnsi="宋体" w:eastAsia="仿宋_GB2312" w:cs="宋体"/>
          <w:kern w:val="0"/>
          <w:sz w:val="32"/>
          <w:szCs w:val="32"/>
          <w:lang w:val="en-US" w:eastAsia="zh-CN"/>
        </w:rPr>
        <w:t>19836.81万元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1475万元</w:t>
      </w:r>
      <w:r>
        <w:rPr>
          <w:rFonts w:hint="eastAsia" w:ascii="仿宋_GB2312" w:hAnsi="宋体" w:eastAsia="仿宋_GB2312" w:cs="宋体"/>
          <w:kern w:val="0"/>
          <w:sz w:val="32"/>
          <w:szCs w:val="32"/>
        </w:rPr>
        <w:t>、医疗卫生与计划生育支出</w:t>
      </w:r>
      <w:r>
        <w:rPr>
          <w:rFonts w:hint="eastAsia" w:ascii="仿宋_GB2312" w:hAnsi="宋体" w:eastAsia="仿宋_GB2312" w:cs="宋体"/>
          <w:kern w:val="0"/>
          <w:sz w:val="32"/>
          <w:szCs w:val="32"/>
          <w:lang w:val="en-US" w:eastAsia="zh-CN"/>
        </w:rPr>
        <w:t>76.3万元</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21388.11万</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16518.11</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77.23</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7070.11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学生规模增加，生均拨款数增加，另外，预算中增加了部分财政项目</w:t>
      </w:r>
      <w:r>
        <w:rPr>
          <w:rFonts w:hint="eastAsia" w:ascii="仿宋_GB2312" w:hAnsi="宋体" w:eastAsia="仿宋_GB2312" w:cs="宋体"/>
          <w:kern w:val="0"/>
          <w:sz w:val="32"/>
          <w:szCs w:val="32"/>
        </w:rPr>
        <w:t xml:space="preserve">；    </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both"/>
        <w:rPr>
          <w:rFonts w:ascii="仿宋_GB2312" w:hAnsi="宋体" w:eastAsia="仿宋_GB2312" w:cs="宋体"/>
          <w:kern w:val="0"/>
          <w:sz w:val="32"/>
          <w:szCs w:val="32"/>
        </w:rPr>
      </w:pPr>
      <w:r>
        <w:rPr>
          <w:rFonts w:hint="eastAsia" w:ascii="仿宋_GB2312" w:hAnsi="宋体" w:eastAsia="仿宋_GB2312" w:cs="宋体"/>
          <w:kern w:val="0"/>
          <w:sz w:val="32"/>
          <w:szCs w:val="32"/>
        </w:rPr>
        <w:t>财政专户管理资金</w:t>
      </w:r>
      <w:r>
        <w:rPr>
          <w:rFonts w:hint="eastAsia" w:ascii="仿宋_GB2312" w:hAnsi="宋体" w:eastAsia="仿宋_GB2312" w:cs="宋体"/>
          <w:kern w:val="0"/>
          <w:sz w:val="32"/>
          <w:szCs w:val="32"/>
          <w:lang w:val="en-US" w:eastAsia="zh-CN"/>
        </w:rPr>
        <w:t>4870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22.77</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1400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学生规模增加，学费住宿费收入增加</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21388.11万</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15609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72.98</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3111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学生规模增加，各项基本支出增加</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5779.11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27.02</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5359.11</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2019年部门</w:t>
      </w:r>
      <w:r>
        <w:rPr>
          <w:rFonts w:hint="eastAsia" w:ascii="仿宋_GB2312" w:hAnsi="宋体" w:eastAsia="仿宋_GB2312" w:cs="宋体"/>
          <w:kern w:val="0"/>
          <w:sz w:val="32"/>
          <w:szCs w:val="32"/>
          <w:lang w:eastAsia="zh-CN"/>
        </w:rPr>
        <w:t>预算中增加了部分财政项目</w:t>
      </w:r>
      <w:r>
        <w:rPr>
          <w:rFonts w:hint="eastAsia" w:ascii="仿宋_GB2312" w:hAnsi="宋体" w:eastAsia="仿宋_GB2312" w:cs="宋体"/>
          <w:kern w:val="0"/>
          <w:sz w:val="32"/>
          <w:szCs w:val="32"/>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昌吉学院</w:t>
      </w:r>
      <w:r>
        <w:rPr>
          <w:rFonts w:hint="eastAsia" w:ascii="黑体" w:hAnsi="黑体" w:eastAsia="黑体" w:cs="宋体"/>
          <w:bCs/>
          <w:kern w:val="0"/>
          <w:sz w:val="32"/>
          <w:szCs w:val="32"/>
          <w:lang w:val="en-US" w:eastAsia="zh-CN"/>
        </w:rPr>
        <w:t>2019</w:t>
      </w:r>
      <w:r>
        <w:rPr>
          <w:rFonts w:hint="eastAsia" w:ascii="黑体" w:hAnsi="黑体" w:eastAsia="黑体" w:cs="宋体"/>
          <w:bCs/>
          <w:kern w:val="0"/>
          <w:sz w:val="32"/>
          <w:szCs w:val="32"/>
        </w:rPr>
        <w:t>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16518.11</w:t>
      </w:r>
      <w:r>
        <w:rPr>
          <w:rFonts w:hint="eastAsia" w:ascii="仿宋_GB2312" w:hAnsi="宋体" w:eastAsia="仿宋_GB2312" w:cs="宋体"/>
          <w:kern w:val="0"/>
          <w:sz w:val="32"/>
          <w:szCs w:val="32"/>
        </w:rPr>
        <w:t>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lang w:eastAsia="zh-CN"/>
        </w:rPr>
        <w:t>昌吉学院</w:t>
      </w:r>
      <w:r>
        <w:rPr>
          <w:rFonts w:hint="eastAsia" w:ascii="黑体" w:hAnsi="黑体" w:eastAsia="黑体" w:cs="宋体"/>
          <w:bCs/>
          <w:kern w:val="0"/>
          <w:sz w:val="32"/>
          <w:szCs w:val="32"/>
          <w:lang w:val="en-US" w:eastAsia="zh-CN"/>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rPr>
        <w:t>年一般公共预算拨款</w:t>
      </w:r>
      <w:r>
        <w:rPr>
          <w:rFonts w:hint="eastAsia" w:ascii="仿宋_GB2312" w:hAnsi="宋体" w:eastAsia="仿宋_GB2312" w:cs="宋体"/>
          <w:kern w:val="0"/>
          <w:sz w:val="32"/>
          <w:szCs w:val="32"/>
          <w:lang w:val="en-US" w:eastAsia="zh-CN"/>
        </w:rPr>
        <w:t>16518.11万元，其中</w:t>
      </w: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14559</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5176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55.16</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学生规模增加，生均拨款数增加；项目</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1959.11</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1894.11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2019年部门预算中增加了部分财政项目。</w:t>
      </w:r>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hAnsi="宋体" w:eastAsia="仿宋_GB2312" w:cs="宋体"/>
          <w:kern w:val="0"/>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高等教育</w:t>
      </w:r>
      <w:r>
        <w:rPr>
          <w:rFonts w:hint="eastAsia" w:ascii="仿宋_GB2312" w:eastAsia="仿宋_GB2312"/>
          <w:sz w:val="32"/>
          <w:szCs w:val="32"/>
          <w:lang w:val="en-US" w:eastAsia="zh-CN"/>
        </w:rPr>
        <w:t>14966.81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90.61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spacing w:line="58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2.社会保障和就业支出</w:t>
      </w:r>
      <w:r>
        <w:rPr>
          <w:rFonts w:hint="eastAsia" w:ascii="仿宋_GB2312" w:hAnsi="宋体" w:eastAsia="仿宋_GB2312" w:cs="宋体"/>
          <w:kern w:val="0"/>
          <w:sz w:val="32"/>
          <w:szCs w:val="32"/>
          <w:lang w:val="en-US" w:eastAsia="zh-CN"/>
        </w:rPr>
        <w:t>1475万元，占8.93%；</w:t>
      </w:r>
    </w:p>
    <w:p>
      <w:pPr>
        <w:spacing w:line="58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3.卫生健康支出76.3万元，占0.46%。</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14559</w:t>
      </w:r>
      <w:r>
        <w:rPr>
          <w:rFonts w:hint="eastAsia" w:ascii="仿宋_GB2312" w:hAnsi="宋体" w:eastAsia="仿宋_GB2312" w:cs="宋体"/>
          <w:kern w:val="0"/>
          <w:sz w:val="32"/>
          <w:szCs w:val="32"/>
        </w:rPr>
        <w:t>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11872.69</w:t>
      </w:r>
      <w:r>
        <w:rPr>
          <w:rFonts w:hint="eastAsia" w:ascii="仿宋_GB2312" w:hAnsi="宋体" w:eastAsia="仿宋_GB2312" w:cs="宋体"/>
          <w:kern w:val="0"/>
          <w:sz w:val="32"/>
          <w:szCs w:val="32"/>
        </w:rPr>
        <w:t xml:space="preserve"> 万元，主要包括：基本工资</w:t>
      </w:r>
      <w:r>
        <w:rPr>
          <w:rFonts w:hint="eastAsia" w:ascii="仿宋_GB2312" w:hAnsi="宋体" w:eastAsia="仿宋_GB2312" w:cs="宋体"/>
          <w:kern w:val="0"/>
          <w:sz w:val="32"/>
          <w:szCs w:val="32"/>
          <w:lang w:val="en-US" w:eastAsia="zh-CN"/>
        </w:rPr>
        <w:t>2186.46</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479.56</w:t>
      </w:r>
      <w:r>
        <w:rPr>
          <w:rFonts w:hint="eastAsia" w:ascii="仿宋_GB2312" w:hAnsi="宋体" w:eastAsia="仿宋_GB2312" w:cs="宋体"/>
          <w:kern w:val="0"/>
          <w:sz w:val="32"/>
          <w:szCs w:val="32"/>
        </w:rPr>
        <w:t>万元、奖金</w:t>
      </w:r>
      <w:r>
        <w:rPr>
          <w:rFonts w:hint="eastAsia" w:ascii="仿宋_GB2312" w:hAnsi="宋体" w:eastAsia="仿宋_GB2312" w:cs="宋体"/>
          <w:kern w:val="0"/>
          <w:sz w:val="32"/>
          <w:szCs w:val="32"/>
          <w:lang w:val="en-US" w:eastAsia="zh-CN"/>
        </w:rPr>
        <w:t>182.2</w:t>
      </w:r>
      <w:r>
        <w:rPr>
          <w:rFonts w:hint="eastAsia" w:ascii="仿宋_GB2312" w:hAnsi="宋体" w:eastAsia="仿宋_GB2312" w:cs="宋体"/>
          <w:kern w:val="0"/>
          <w:sz w:val="32"/>
          <w:szCs w:val="32"/>
        </w:rPr>
        <w:t>万元、绩效工资</w:t>
      </w:r>
      <w:r>
        <w:rPr>
          <w:rFonts w:hint="eastAsia" w:ascii="仿宋_GB2312" w:hAnsi="宋体" w:eastAsia="仿宋_GB2312" w:cs="宋体"/>
          <w:kern w:val="0"/>
          <w:sz w:val="32"/>
          <w:szCs w:val="32"/>
          <w:lang w:val="en-US" w:eastAsia="zh-CN"/>
        </w:rPr>
        <w:t>3800</w:t>
      </w:r>
      <w:r>
        <w:rPr>
          <w:rFonts w:hint="eastAsia" w:ascii="仿宋_GB2312" w:hAnsi="宋体" w:eastAsia="仿宋_GB2312" w:cs="宋体"/>
          <w:kern w:val="0"/>
          <w:sz w:val="32"/>
          <w:szCs w:val="32"/>
        </w:rPr>
        <w:t>万元、机关事业单位基本养老保险缴费</w:t>
      </w:r>
      <w:r>
        <w:rPr>
          <w:rFonts w:hint="eastAsia" w:ascii="仿宋_GB2312" w:hAnsi="宋体" w:eastAsia="仿宋_GB2312" w:cs="宋体"/>
          <w:kern w:val="0"/>
          <w:sz w:val="32"/>
          <w:szCs w:val="32"/>
          <w:lang w:val="en-US" w:eastAsia="zh-CN"/>
        </w:rPr>
        <w:t>1065</w:t>
      </w:r>
      <w:r>
        <w:rPr>
          <w:rFonts w:hint="eastAsia" w:ascii="仿宋_GB2312" w:hAnsi="宋体" w:eastAsia="仿宋_GB2312" w:cs="宋体"/>
          <w:kern w:val="0"/>
          <w:sz w:val="32"/>
          <w:szCs w:val="32"/>
        </w:rPr>
        <w:t>万元、职业年金缴费</w:t>
      </w:r>
      <w:r>
        <w:rPr>
          <w:rFonts w:hint="eastAsia" w:ascii="仿宋_GB2312" w:hAnsi="宋体" w:eastAsia="仿宋_GB2312" w:cs="宋体"/>
          <w:kern w:val="0"/>
          <w:sz w:val="32"/>
          <w:szCs w:val="32"/>
          <w:lang w:val="en-US" w:eastAsia="zh-CN"/>
        </w:rPr>
        <w:t>410</w:t>
      </w:r>
      <w:r>
        <w:rPr>
          <w:rFonts w:hint="eastAsia" w:ascii="仿宋_GB2312" w:hAnsi="宋体" w:eastAsia="仿宋_GB2312" w:cs="宋体"/>
          <w:kern w:val="0"/>
          <w:sz w:val="32"/>
          <w:szCs w:val="32"/>
        </w:rPr>
        <w:t>万元、职工基本医疗保险缴费</w:t>
      </w:r>
      <w:r>
        <w:rPr>
          <w:rFonts w:hint="eastAsia" w:ascii="仿宋_GB2312" w:hAnsi="宋体" w:eastAsia="仿宋_GB2312" w:cs="宋体"/>
          <w:kern w:val="0"/>
          <w:sz w:val="32"/>
          <w:szCs w:val="32"/>
          <w:lang w:val="en-US" w:eastAsia="zh-CN"/>
        </w:rPr>
        <w:t>800</w:t>
      </w:r>
      <w:r>
        <w:rPr>
          <w:rFonts w:hint="eastAsia" w:ascii="仿宋_GB2312" w:hAnsi="宋体" w:eastAsia="仿宋_GB2312" w:cs="宋体"/>
          <w:kern w:val="0"/>
          <w:sz w:val="32"/>
          <w:szCs w:val="32"/>
        </w:rPr>
        <w:t>万元、公务员医疗补助缴费</w:t>
      </w:r>
      <w:r>
        <w:rPr>
          <w:rFonts w:hint="eastAsia" w:ascii="仿宋_GB2312" w:hAnsi="宋体" w:eastAsia="仿宋_GB2312" w:cs="宋体"/>
          <w:kern w:val="0"/>
          <w:sz w:val="32"/>
          <w:szCs w:val="32"/>
          <w:lang w:val="en-US" w:eastAsia="zh-CN"/>
        </w:rPr>
        <w:t>400</w:t>
      </w:r>
      <w:r>
        <w:rPr>
          <w:rFonts w:hint="eastAsia" w:ascii="仿宋_GB2312" w:hAnsi="宋体" w:eastAsia="仿宋_GB2312" w:cs="宋体"/>
          <w:kern w:val="0"/>
          <w:sz w:val="32"/>
          <w:szCs w:val="32"/>
        </w:rPr>
        <w:t>万元、其他社会保障缴费</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万元、住房公积金</w:t>
      </w:r>
      <w:r>
        <w:rPr>
          <w:rFonts w:hint="eastAsia" w:ascii="仿宋_GB2312" w:hAnsi="宋体" w:eastAsia="仿宋_GB2312" w:cs="宋体"/>
          <w:kern w:val="0"/>
          <w:sz w:val="32"/>
          <w:szCs w:val="32"/>
          <w:lang w:val="en-US" w:eastAsia="zh-CN"/>
        </w:rPr>
        <w:t>1250</w:t>
      </w:r>
      <w:r>
        <w:rPr>
          <w:rFonts w:hint="eastAsia" w:ascii="仿宋_GB2312" w:hAnsi="宋体" w:eastAsia="仿宋_GB2312" w:cs="宋体"/>
          <w:kern w:val="0"/>
          <w:sz w:val="32"/>
          <w:szCs w:val="32"/>
        </w:rPr>
        <w:t>万元、其他工资福利支出</w:t>
      </w:r>
      <w:r>
        <w:rPr>
          <w:rFonts w:hint="eastAsia" w:ascii="仿宋_GB2312" w:hAnsi="宋体" w:eastAsia="仿宋_GB2312" w:cs="宋体"/>
          <w:kern w:val="0"/>
          <w:sz w:val="32"/>
          <w:szCs w:val="32"/>
          <w:lang w:val="en-US" w:eastAsia="zh-CN"/>
        </w:rPr>
        <w:t>649</w:t>
      </w:r>
      <w:r>
        <w:rPr>
          <w:rFonts w:hint="eastAsia" w:ascii="仿宋_GB2312" w:hAnsi="宋体" w:eastAsia="仿宋_GB2312" w:cs="宋体"/>
          <w:kern w:val="0"/>
          <w:sz w:val="32"/>
          <w:szCs w:val="32"/>
        </w:rPr>
        <w:t>万元、离休费</w:t>
      </w:r>
      <w:r>
        <w:rPr>
          <w:rFonts w:hint="eastAsia" w:ascii="仿宋_GB2312" w:hAnsi="宋体" w:eastAsia="仿宋_GB2312" w:cs="宋体"/>
          <w:kern w:val="0"/>
          <w:sz w:val="32"/>
          <w:szCs w:val="32"/>
          <w:lang w:val="en-US" w:eastAsia="zh-CN"/>
        </w:rPr>
        <w:t>105.27</w:t>
      </w:r>
      <w:r>
        <w:rPr>
          <w:rFonts w:hint="eastAsia" w:ascii="仿宋_GB2312" w:hAnsi="宋体" w:eastAsia="仿宋_GB2312" w:cs="宋体"/>
          <w:kern w:val="0"/>
          <w:sz w:val="32"/>
          <w:szCs w:val="32"/>
        </w:rPr>
        <w:t>万元、其他对个人和家庭的补助</w:t>
      </w:r>
      <w:r>
        <w:rPr>
          <w:rFonts w:hint="eastAsia" w:ascii="仿宋_GB2312" w:hAnsi="宋体" w:eastAsia="仿宋_GB2312" w:cs="宋体"/>
          <w:kern w:val="0"/>
          <w:sz w:val="32"/>
          <w:szCs w:val="32"/>
          <w:lang w:val="en-US" w:eastAsia="zh-CN"/>
        </w:rPr>
        <w:t>485.2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2686.31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万元、印刷费</w:t>
      </w:r>
      <w:r>
        <w:rPr>
          <w:rFonts w:hint="eastAsia" w:ascii="仿宋_GB2312" w:hAnsi="宋体" w:eastAsia="仿宋_GB2312" w:cs="宋体"/>
          <w:kern w:val="0"/>
          <w:sz w:val="32"/>
          <w:szCs w:val="32"/>
          <w:lang w:val="en-US" w:eastAsia="zh-CN"/>
        </w:rPr>
        <w:t>80</w:t>
      </w:r>
      <w:r>
        <w:rPr>
          <w:rFonts w:hint="eastAsia" w:ascii="仿宋_GB2312" w:hAnsi="宋体" w:eastAsia="仿宋_GB2312" w:cs="宋体"/>
          <w:kern w:val="0"/>
          <w:sz w:val="32"/>
          <w:szCs w:val="32"/>
        </w:rPr>
        <w:t>万元、水费</w:t>
      </w:r>
      <w:r>
        <w:rPr>
          <w:rFonts w:hint="eastAsia" w:ascii="仿宋_GB2312" w:hAnsi="宋体" w:eastAsia="仿宋_GB2312" w:cs="宋体"/>
          <w:kern w:val="0"/>
          <w:sz w:val="32"/>
          <w:szCs w:val="32"/>
          <w:lang w:val="en-US" w:eastAsia="zh-CN"/>
        </w:rPr>
        <w:t>240</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415</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65</w:t>
      </w:r>
      <w:r>
        <w:rPr>
          <w:rFonts w:hint="eastAsia" w:ascii="仿宋_GB2312" w:hAnsi="宋体" w:eastAsia="仿宋_GB2312" w:cs="宋体"/>
          <w:kern w:val="0"/>
          <w:sz w:val="32"/>
          <w:szCs w:val="32"/>
        </w:rPr>
        <w:t>万元、取暖费</w:t>
      </w:r>
      <w:r>
        <w:rPr>
          <w:rFonts w:hint="eastAsia" w:ascii="仿宋_GB2312" w:hAnsi="宋体" w:eastAsia="仿宋_GB2312" w:cs="宋体"/>
          <w:kern w:val="0"/>
          <w:sz w:val="32"/>
          <w:szCs w:val="32"/>
          <w:lang w:val="en-US" w:eastAsia="zh-CN"/>
        </w:rPr>
        <w:t>720</w:t>
      </w:r>
      <w:r>
        <w:rPr>
          <w:rFonts w:hint="eastAsia" w:ascii="仿宋_GB2312" w:hAnsi="宋体" w:eastAsia="仿宋_GB2312" w:cs="宋体"/>
          <w:kern w:val="0"/>
          <w:sz w:val="32"/>
          <w:szCs w:val="32"/>
        </w:rPr>
        <w:t>万元、物业管理费</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万元、差旅费</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万元、培训费</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万元、工会经费</w:t>
      </w:r>
      <w:r>
        <w:rPr>
          <w:rFonts w:hint="eastAsia" w:ascii="仿宋_GB2312" w:hAnsi="宋体" w:eastAsia="仿宋_GB2312" w:cs="宋体"/>
          <w:kern w:val="0"/>
          <w:sz w:val="32"/>
          <w:szCs w:val="32"/>
          <w:lang w:val="en-US" w:eastAsia="zh-CN"/>
        </w:rPr>
        <w:t>53.32</w:t>
      </w:r>
      <w:r>
        <w:rPr>
          <w:rFonts w:hint="eastAsia" w:ascii="仿宋_GB2312" w:hAnsi="宋体" w:eastAsia="仿宋_GB2312" w:cs="宋体"/>
          <w:kern w:val="0"/>
          <w:sz w:val="32"/>
          <w:szCs w:val="32"/>
        </w:rPr>
        <w:t>万元、福利费</w:t>
      </w:r>
      <w:r>
        <w:rPr>
          <w:rFonts w:hint="eastAsia" w:ascii="仿宋_GB2312" w:hAnsi="宋体" w:eastAsia="仿宋_GB2312" w:cs="宋体"/>
          <w:kern w:val="0"/>
          <w:sz w:val="32"/>
          <w:szCs w:val="32"/>
          <w:lang w:val="en-US" w:eastAsia="zh-CN"/>
        </w:rPr>
        <w:t>47.99</w:t>
      </w:r>
      <w:r>
        <w:rPr>
          <w:rFonts w:hint="eastAsia" w:ascii="仿宋_GB2312" w:hAnsi="宋体" w:eastAsia="仿宋_GB2312" w:cs="宋体"/>
          <w:kern w:val="0"/>
          <w:sz w:val="32"/>
          <w:szCs w:val="32"/>
        </w:rPr>
        <w:t>万元、公务用车运行维护费</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万元、其他交通费用</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万元、其他商品和服务支出</w:t>
      </w:r>
      <w:r>
        <w:rPr>
          <w:rFonts w:hint="eastAsia" w:ascii="仿宋_GB2312" w:hAnsi="宋体" w:eastAsia="仿宋_GB2312" w:cs="宋体"/>
          <w:kern w:val="0"/>
          <w:sz w:val="32"/>
          <w:szCs w:val="32"/>
          <w:lang w:val="en-US" w:eastAsia="zh-CN"/>
        </w:rPr>
        <w:t>700</w:t>
      </w:r>
      <w:r>
        <w:rPr>
          <w:rFonts w:hint="eastAsia" w:ascii="仿宋_GB2312" w:hAnsi="宋体" w:eastAsia="仿宋_GB2312" w:cs="宋体"/>
          <w:kern w:val="0"/>
          <w:sz w:val="32"/>
          <w:szCs w:val="32"/>
        </w:rPr>
        <w:t>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年项目支出情况说明</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：归还贷款本金及利息</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预算资金安排：其他资金</w:t>
      </w:r>
      <w:r>
        <w:rPr>
          <w:rFonts w:hint="eastAsia" w:ascii="仿宋_GB2312" w:hAnsi="黑体" w:eastAsia="仿宋_GB2312"/>
          <w:sz w:val="32"/>
          <w:szCs w:val="32"/>
          <w:lang w:val="en-US" w:eastAsia="zh-CN"/>
        </w:rPr>
        <w:t>820万元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：访惠聚工作经费配套（缴入国库的非税收入）</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65万元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：学生阳光体育竞赛</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10万元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其他资金</w:t>
      </w:r>
      <w:r>
        <w:rPr>
          <w:rFonts w:hint="eastAsia" w:ascii="仿宋_GB2312" w:hAnsi="黑体" w:eastAsia="仿宋_GB2312"/>
          <w:sz w:val="32"/>
          <w:szCs w:val="32"/>
        </w:rPr>
        <w:t>设备购置</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w:t>
      </w:r>
      <w:r>
        <w:rPr>
          <w:rFonts w:hint="eastAsia" w:ascii="仿宋_GB2312" w:hAnsi="黑体" w:eastAsia="仿宋_GB2312"/>
          <w:sz w:val="32"/>
          <w:szCs w:val="32"/>
          <w:lang w:val="en-US" w:eastAsia="zh-CN"/>
        </w:rPr>
        <w:t>500万元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：民汉双语翻译人才培养计划</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68.08万元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：高校伙食补助资金</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155.34万元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：高校自治区人民政府励志奖学金和助学金</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305万元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：自治区免费师范生计划</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395.09万元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：高校教育教学改革专项资金</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165.5万元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：自治区高校班主任、辅导员补贴经费</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67.08万元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：高校国家奖助学金自治区配套及自治区研究生奖学金学业奖学金专项</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187.52万元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：自治区高等学校科研计划</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56万元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：中央基建投资配套-图书馆、实验实训楼</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预算资金安排：其他资金</w:t>
      </w:r>
      <w:r>
        <w:rPr>
          <w:rFonts w:hint="eastAsia" w:ascii="仿宋_GB2312" w:hAnsi="黑体" w:eastAsia="仿宋_GB2312"/>
          <w:sz w:val="32"/>
          <w:szCs w:val="32"/>
          <w:lang w:val="en-US" w:eastAsia="zh-CN"/>
        </w:rPr>
        <w:t>2500万元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：自治区大学生实习支教计划专项经费</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363.6万元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：高校少数民族预科学生学费和住宿费补助资金</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44.6万元</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：大学生医疗补助</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预算资金安排：财政拨款</w:t>
      </w:r>
      <w:r>
        <w:rPr>
          <w:rFonts w:hint="eastAsia" w:ascii="仿宋_GB2312" w:hAnsi="黑体" w:eastAsia="仿宋_GB2312"/>
          <w:sz w:val="32"/>
          <w:szCs w:val="32"/>
          <w:lang w:val="en-US" w:eastAsia="zh-CN"/>
        </w:rPr>
        <w:t>76.3万元</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以上项目共计财政拨款1959.11万元；其他资金（专户收入安排）3820万元。</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85</w:t>
      </w:r>
      <w:r>
        <w:rPr>
          <w:rFonts w:hint="eastAsia" w:ascii="仿宋_GB2312" w:hAnsi="宋体" w:eastAsia="仿宋_GB2312" w:cs="宋体"/>
          <w:kern w:val="0"/>
          <w:sz w:val="32"/>
          <w:szCs w:val="32"/>
        </w:rPr>
        <w:t>万元，其中：公务用车运行费</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年“三公”经费财政拨款预算比上年减少</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万元，其中：公务用车运行费减少</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公务用车减少</w:t>
      </w:r>
      <w:r>
        <w:rPr>
          <w:rFonts w:hint="eastAsia" w:ascii="仿宋_GB2312" w:hAnsi="宋体" w:eastAsia="仿宋_GB2312" w:cs="宋体"/>
          <w:kern w:val="0"/>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昌吉学院</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年政府性基金预算拨款情况说明</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2019年昌吉学院</w:t>
      </w:r>
      <w:r>
        <w:rPr>
          <w:rFonts w:hint="eastAsia" w:ascii="仿宋_GB2312" w:hAnsi="宋体" w:eastAsia="仿宋_GB2312" w:cs="宋体"/>
          <w:kern w:val="0"/>
          <w:sz w:val="32"/>
          <w:szCs w:val="32"/>
        </w:rPr>
        <w:t>机关运行经费财政拨款预算</w:t>
      </w:r>
      <w:r>
        <w:rPr>
          <w:rFonts w:hint="eastAsia" w:ascii="仿宋_GB2312" w:hAnsi="宋体" w:eastAsia="仿宋_GB2312" w:cs="宋体"/>
          <w:kern w:val="0"/>
          <w:sz w:val="32"/>
          <w:szCs w:val="32"/>
          <w:lang w:val="en-US" w:eastAsia="zh-CN"/>
        </w:rPr>
        <w:t>2686.31</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374.83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16.21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学生规模扩大，各项支出增加</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500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431</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69</w:t>
      </w:r>
      <w:r>
        <w:rPr>
          <w:rFonts w:hint="eastAsia" w:ascii="仿宋_GB2312" w:hAnsi="宋体" w:eastAsia="仿宋_GB2312" w:cs="宋体"/>
          <w:kern w:val="0"/>
          <w:sz w:val="32"/>
          <w:szCs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2018</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昌吉学院</w:t>
      </w:r>
      <w:r>
        <w:rPr>
          <w:rFonts w:hint="eastAsia" w:ascii="仿宋_GB2312" w:hAnsi="宋体" w:eastAsia="仿宋_GB2312" w:cs="宋体"/>
          <w:kern w:val="0"/>
          <w:sz w:val="32"/>
          <w:szCs w:val="32"/>
        </w:rPr>
        <w:t>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184847.78</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23237.58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433.06</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433.06</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 台（套），单位价值</w:t>
      </w:r>
      <w:r>
        <w:rPr>
          <w:rFonts w:hint="eastAsia" w:ascii="仿宋_GB2312" w:hAnsi="宋体" w:eastAsia="仿宋_GB2312" w:cs="宋体"/>
          <w:kern w:val="0"/>
          <w:sz w:val="32"/>
          <w:szCs w:val="32"/>
          <w:lang w:val="en-US" w:eastAsia="zh-CN"/>
        </w:rPr>
        <w:t>84.66万元。</w:t>
      </w:r>
      <w:r>
        <w:rPr>
          <w:rFonts w:hint="eastAsia" w:ascii="仿宋_GB2312" w:hAnsi="宋体" w:eastAsia="仿宋_GB2312" w:cs="宋体"/>
          <w:kern w:val="0"/>
          <w:sz w:val="32"/>
          <w:szCs w:val="32"/>
        </w:rPr>
        <w:t>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5779.11</w:t>
      </w:r>
      <w:r>
        <w:rPr>
          <w:rFonts w:hint="eastAsia" w:ascii="仿宋_GB2312" w:hAnsi="宋体" w:eastAsia="仿宋_GB2312" w:cs="宋体"/>
          <w:kern w:val="0"/>
          <w:sz w:val="32"/>
          <w:szCs w:val="32"/>
        </w:rPr>
        <w:t>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归还贷款本金及利息</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820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820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按期归还银行贷款本金及利息，保证学校正常运转，维持良好信用度</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还款及时程度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100%提前将款汇入指定扣款账户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100%按照合同约定时间归还贷款本金及利息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还款频率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100%按照合同约定按月/按季度还款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还款金额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820万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还款准确率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100%准确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还款完成率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银校合作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增加银校互联业务20%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银行满意度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0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师生满意度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访惠聚工作经费配套（缴入国库的非税收入）</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保质保量完成访惠聚工作任务</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成本节约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费用控制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上年同期水平浮动20%以内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工作及时性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100%按时完成上级部门布置的各项工作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经费使用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100%保证经费核拨及时，按规定使用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工作覆盖面</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4个村所有住户落实三定三包三100%覆盖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脱贫率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落实一户一策、多措并举，坐实扶贫帮困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基础设施和服务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90%覆盖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收入水平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增收20%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社会贡献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提高20%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社会满意度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村民满意度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学生阳光体育竞赛</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保证竞赛顺利开展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赛事按时完成率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资金按期拨付率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参与</w:t>
            </w:r>
            <w:r>
              <w:rPr>
                <w:rFonts w:hint="eastAsia" w:ascii="宋体" w:hAnsi="宋体" w:cs="宋体"/>
                <w:kern w:val="0"/>
                <w:sz w:val="18"/>
                <w:szCs w:val="18"/>
              </w:rPr>
              <w:t>学生数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赛事</w:t>
            </w:r>
            <w:r>
              <w:rPr>
                <w:rFonts w:hint="eastAsia" w:ascii="宋体" w:hAnsi="宋体" w:cs="宋体"/>
                <w:kern w:val="0"/>
                <w:sz w:val="18"/>
                <w:szCs w:val="18"/>
              </w:rPr>
              <w:t>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学生身体素质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不断提高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运动技术，健康理念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不断提升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教师满意度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32"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设备购置</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完成学校购置计划，保证学校正常运转</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both"/>
              <w:rPr>
                <w:rFonts w:ascii="宋体" w:hAnsi="宋体" w:cs="宋体"/>
                <w:kern w:val="0"/>
                <w:sz w:val="18"/>
                <w:szCs w:val="18"/>
              </w:rPr>
            </w:pPr>
            <w:r>
              <w:rPr>
                <w:rFonts w:hint="eastAsia" w:ascii="宋体" w:hAnsi="宋体" w:cs="宋体"/>
                <w:kern w:val="0"/>
                <w:sz w:val="18"/>
                <w:szCs w:val="18"/>
              </w:rPr>
              <w:t>采购成本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降低10%采购成本，节约资金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采购时间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2019年3月、6月、9月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验收完成时间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安装完成后一周内完成验收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采购质量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100%符合质量要求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安装</w:t>
            </w:r>
            <w:r>
              <w:rPr>
                <w:rFonts w:hint="eastAsia" w:ascii="宋体" w:hAnsi="宋体" w:cs="宋体"/>
                <w:kern w:val="0"/>
                <w:sz w:val="18"/>
                <w:szCs w:val="18"/>
                <w:lang w:eastAsia="zh-CN"/>
              </w:rPr>
              <w:t>及售后</w:t>
            </w:r>
            <w:r>
              <w:rPr>
                <w:rFonts w:hint="eastAsia" w:ascii="宋体" w:hAnsi="宋体" w:cs="宋体"/>
                <w:kern w:val="0"/>
                <w:sz w:val="18"/>
                <w:szCs w:val="18"/>
              </w:rPr>
              <w:t>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科研教研水平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逐步提高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学校知名度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逐步提高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学生实践创新能力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逐步提高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师生满意度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社会满意度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民汉双语翻译人才培养计划</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68.08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68.08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培养高层次双语翻译人才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学生数指标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200人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学生转专业率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&lt;3%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入学率指标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入学的在籍学生数与计划招生数保持基本平衡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学业成绩指标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不低于去年同期值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毕业生比例指标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未达标学生人数不超过毕业总人数的20%。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学生满意度度指标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用人单位满意度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高校伙食补助资金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155.34</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155.34</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落实补贴伙食资金</w:t>
            </w:r>
            <w:r>
              <w:rPr>
                <w:rFonts w:hint="eastAsia" w:ascii="宋体" w:hAnsi="宋体" w:cs="宋体"/>
                <w:kern w:val="0"/>
                <w:sz w:val="18"/>
                <w:szCs w:val="18"/>
                <w:lang w:eastAsia="zh-CN"/>
              </w:rPr>
              <w:t>，降低饭菜价格，保证饭菜质量</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360" w:firstLineChars="200"/>
              <w:jc w:val="both"/>
              <w:rPr>
                <w:rFonts w:ascii="宋体" w:hAnsi="宋体" w:cs="宋体"/>
                <w:kern w:val="0"/>
                <w:sz w:val="18"/>
                <w:szCs w:val="18"/>
              </w:rPr>
            </w:pPr>
            <w:r>
              <w:rPr>
                <w:rFonts w:hint="eastAsia" w:ascii="宋体" w:hAnsi="宋体" w:cs="宋体"/>
                <w:kern w:val="0"/>
                <w:sz w:val="18"/>
                <w:szCs w:val="18"/>
              </w:rPr>
              <w:t>食堂成本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降低</w:t>
            </w:r>
            <w:r>
              <w:rPr>
                <w:rFonts w:hint="eastAsia" w:ascii="宋体" w:hAnsi="宋体" w:cs="宋体"/>
                <w:kern w:val="0"/>
                <w:sz w:val="18"/>
                <w:szCs w:val="18"/>
              </w:rPr>
              <w:t>每天&gt;1元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资助人数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12715人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饭菜质量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不降低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享受学生覆盖率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落实补贴伙食资金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155.34万元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学生经济负担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有所降低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学生家庭满意度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9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自治区人民政府励志奖学金和助学金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落实奖学金和助学金，奖励和资助优秀的困难学生</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资助人数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2000人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贫困学生覆盖率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受助学生覆盖率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&gt;20%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人均资助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执行情况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100%执行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学生经济负担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降低学生经济负担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受助学生满意度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自治区免费师范生计划</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395.09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395.09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bookmarkStart w:id="0" w:name="_GoBack"/>
            <w:bookmarkEnd w:id="0"/>
            <w:r>
              <w:rPr>
                <w:rFonts w:hint="eastAsia" w:ascii="宋体" w:hAnsi="宋体" w:cs="宋体"/>
                <w:kern w:val="0"/>
                <w:sz w:val="18"/>
                <w:szCs w:val="18"/>
                <w:lang w:eastAsia="zh-CN"/>
              </w:rPr>
              <w:t>以培养中小学、学前教育合格双语师资为目标，以服务和满足农村中小学、学前双语教学为重点，进一步总结经验，调整完善培养层次，不断提升培养质量，为南北疆贫困地区农村学校输送合格双语师资，促进自治区农村教育事业健康有序发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在校免费师范生数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1451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新生录取率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在校免费师范生享受比例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毕业生到岗率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接收单位满意度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高校教育教学改革专项资金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165.5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165.5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促进高校重点学科内涵发展，培养高层次人才，不断提升学科建设水平和核心竞争力</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自治区级实验教学示范中心建设完成率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自治区重点专业建设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3个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自治区级</w:t>
            </w:r>
            <w:r>
              <w:rPr>
                <w:rFonts w:hint="eastAsia" w:ascii="宋体" w:hAnsi="宋体" w:cs="宋体"/>
                <w:kern w:val="0"/>
                <w:sz w:val="18"/>
                <w:szCs w:val="18"/>
                <w:lang w:eastAsia="zh-CN"/>
              </w:rPr>
              <w:t>重点建设学科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个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大学生创新创业训练计划项目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20项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教学改革研究类项目完成率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自治区重点专业能力提升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显著提高</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自治区高校教育教学能力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逐步提高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受益人群满意度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自治区高校班主任、辅导员津贴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67.08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67.08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加强班主任、辅导员队伍建设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资金按期到位率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辅导员配比</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师生比1：200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辅导员转岗率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班主任辅导员覆盖率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工作积极性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有所提高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班主任满意度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辅导员满意度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高校国家奖助学金自治区配套及自治区研究生奖学金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187.52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187.52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落实学生奖助学金，奖励和资助优秀、贫困学生</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研究生自治区奖学金和学业奖学金享受人数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国家奖学金享受人数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励志奖学金享受人数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184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国家助学金享受人数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2785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研究生国家奖学金享受人数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资助学生学业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顺利完成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学生经济负担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降低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受助学生家庭满意度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受助学生满意度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自治区高校科研计划</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56</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56</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加强科研建设，提高科研水平</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支持科研基地数量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支持科研项目数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≥10项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培养高校科研人员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≥100人　</w:t>
            </w:r>
          </w:p>
        </w:tc>
      </w:tr>
      <w:tr>
        <w:tblPrEx>
          <w:tblLayout w:type="fixed"/>
          <w:tblCellMar>
            <w:top w:w="0" w:type="dxa"/>
            <w:left w:w="108" w:type="dxa"/>
            <w:bottom w:w="0" w:type="dxa"/>
            <w:right w:w="108" w:type="dxa"/>
          </w:tblCellMar>
        </w:tblPrEx>
        <w:trPr>
          <w:trHeight w:val="38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支持科研基地数量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≥5个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科研项目完成率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科技成果转化对经济发展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人文社科研究成果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为党政机关提供资政建议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资金按时拨付满意度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项目跟踪服务满意度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中央基建配套</w:t>
            </w:r>
            <w:r>
              <w:rPr>
                <w:rFonts w:hint="eastAsia" w:ascii="宋体" w:hAnsi="宋体" w:cs="宋体"/>
                <w:kern w:val="0"/>
                <w:sz w:val="18"/>
                <w:szCs w:val="18"/>
                <w:lang w:val="en-US" w:eastAsia="zh-CN"/>
              </w:rPr>
              <w:t>-图书馆、实验实训楼</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2500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eastAsia="zh-CN"/>
              </w:rPr>
              <w:t>完成基建工程，满足教学需求</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both"/>
              <w:rPr>
                <w:rFonts w:ascii="宋体" w:hAnsi="宋体" w:cs="宋体"/>
                <w:kern w:val="0"/>
                <w:sz w:val="18"/>
                <w:szCs w:val="18"/>
              </w:rPr>
            </w:pPr>
            <w:r>
              <w:rPr>
                <w:rFonts w:hint="eastAsia" w:ascii="宋体" w:hAnsi="宋体" w:cs="宋体"/>
                <w:kern w:val="0"/>
                <w:sz w:val="18"/>
                <w:szCs w:val="18"/>
              </w:rPr>
              <w:t>成本控制率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≧90%控制在成本预算内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时效指标</w:t>
            </w:r>
          </w:p>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资金支付时间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按月按进度付款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验收时间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完工后一周内组织验收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完工时间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2019年12月31日之前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ind w:firstLine="540" w:firstLineChars="300"/>
              <w:jc w:val="left"/>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主体附属工程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3栋主体+附属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工程进度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≧95%符合施工组织计划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工程质量达标率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学生实践应用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提高学生创新创业能力，创造效益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教学需求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提升学校知名度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社会满意度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师生满意度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9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自治区大学生支教计划专项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363.6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363.6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保证支教工作顺利开展，提高学生实践教学能力</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春季支教时间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2019.3-7</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秋季支教时间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2019.9-2020.1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支教人数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支教学生覆盖率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占毕业生</w:t>
            </w:r>
            <w:r>
              <w:rPr>
                <w:rFonts w:hint="eastAsia" w:ascii="宋体" w:hAnsi="宋体" w:cs="宋体"/>
                <w:kern w:val="0"/>
                <w:sz w:val="18"/>
                <w:szCs w:val="18"/>
                <w:lang w:val="en-US" w:eastAsia="zh-CN"/>
              </w:rPr>
              <w:t>80%以上</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生活补助</w:t>
            </w:r>
            <w:r>
              <w:rPr>
                <w:rFonts w:hint="eastAsia" w:ascii="宋体" w:hAnsi="宋体" w:cs="宋体"/>
                <w:kern w:val="0"/>
                <w:sz w:val="18"/>
                <w:szCs w:val="18"/>
                <w:lang w:eastAsia="zh-CN"/>
              </w:rPr>
              <w:t>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每月600元，按5个月发放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交通费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400元/人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执行情况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100%执行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支教学生选派水平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能胜任国语教学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中小学和幼儿园教师师资保障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缓解基层教师短缺问题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支教学校满意度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rPr>
              <w:t>&gt;=90%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rPr>
              <w:t>&gt;=90%</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9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高校少数民族预科生学费及住宿费补助资金</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44.6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44.6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落实</w:t>
            </w:r>
            <w:r>
              <w:rPr>
                <w:rFonts w:hint="eastAsia" w:ascii="宋体" w:hAnsi="宋体" w:cs="宋体"/>
                <w:kern w:val="0"/>
                <w:sz w:val="18"/>
                <w:szCs w:val="18"/>
              </w:rPr>
              <w:t>少数民族预科学生预科期间的学费和住宿费补助</w:t>
            </w:r>
            <w:r>
              <w:rPr>
                <w:rFonts w:hint="eastAsia" w:ascii="宋体" w:hAnsi="宋体" w:cs="宋体"/>
                <w:kern w:val="0"/>
                <w:sz w:val="18"/>
                <w:szCs w:val="18"/>
                <w:lang w:eastAsia="zh-CN"/>
              </w:rPr>
              <w:t>，帮助少数民族学生加强国语学习</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资金到位率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资助学生人数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115人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人均补助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人均4000元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执行情况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100%执行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学生经济负担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有所降低</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rPr>
              <w:t>&gt;=90%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rPr>
              <w:t>&gt;=90%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9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昌吉学院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大学生医疗补助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76.3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76.3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落实学生医疗补助资金，给学生提供就医保障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缴费时间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2019年12月31日之前完成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学生受益率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参保覆盖率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特困学生资助覆盖率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&gt;50%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执行情况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100%执行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可持续影响</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学生评价反馈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好评率&gt;=9</w:t>
            </w: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7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昌吉学院</w:t>
      </w:r>
    </w:p>
    <w:p>
      <w:pPr>
        <w:widowControl/>
        <w:spacing w:line="560" w:lineRule="exact"/>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2019年1月28日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50DB7"/>
    <w:multiLevelType w:val="singleLevel"/>
    <w:tmpl w:val="95B50DB7"/>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AC699A"/>
    <w:rsid w:val="00FC6ABD"/>
    <w:rsid w:val="02225C2C"/>
    <w:rsid w:val="084833EE"/>
    <w:rsid w:val="140C7010"/>
    <w:rsid w:val="141975AA"/>
    <w:rsid w:val="154C3EF4"/>
    <w:rsid w:val="28C520AD"/>
    <w:rsid w:val="29F05A19"/>
    <w:rsid w:val="37DD0C9F"/>
    <w:rsid w:val="397F368E"/>
    <w:rsid w:val="3A772237"/>
    <w:rsid w:val="3AE57F20"/>
    <w:rsid w:val="3B2A2E45"/>
    <w:rsid w:val="3B6D3C71"/>
    <w:rsid w:val="3C116C5D"/>
    <w:rsid w:val="3CB514E0"/>
    <w:rsid w:val="3D217D5C"/>
    <w:rsid w:val="40E02BE8"/>
    <w:rsid w:val="46413AB6"/>
    <w:rsid w:val="4AB3624E"/>
    <w:rsid w:val="4AE362E9"/>
    <w:rsid w:val="508C1A43"/>
    <w:rsid w:val="578951DD"/>
    <w:rsid w:val="59543089"/>
    <w:rsid w:val="5BE42B49"/>
    <w:rsid w:val="69007535"/>
    <w:rsid w:val="6DFC61E7"/>
    <w:rsid w:val="6F114D0A"/>
    <w:rsid w:val="74C269D6"/>
    <w:rsid w:val="7F84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11</TotalTime>
  <ScaleCrop>false</ScaleCrop>
  <LinksUpToDate>false</LinksUpToDate>
  <CharactersWithSpaces>10532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dcterms:modified xsi:type="dcterms:W3CDTF">2019-01-29T05:43:52Z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